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225113">
        <w:rPr>
          <w:rStyle w:val="apple-converted-space"/>
          <w:rFonts w:ascii="Palatino Linotype" w:hAnsi="Palatino Linotype" w:cs="Arial"/>
        </w:rPr>
        <w:t>dieciséis de enero</w:t>
      </w:r>
      <w:r w:rsidR="00277E6D">
        <w:rPr>
          <w:rStyle w:val="normaltextrun"/>
          <w:rFonts w:ascii="Palatino Linotype" w:hAnsi="Palatino Linotype" w:cs="Arial"/>
        </w:rPr>
        <w:t xml:space="preserve"> de dos mil diecinueve</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225113">
        <w:rPr>
          <w:rFonts w:ascii="Palatino Linotype" w:hAnsi="Palatino Linotype" w:cs="Arial"/>
          <w:b/>
          <w:bCs/>
        </w:rPr>
        <w:t>04074</w:t>
      </w:r>
      <w:r w:rsidRPr="00080788">
        <w:rPr>
          <w:rFonts w:ascii="Palatino Linotype" w:hAnsi="Palatino Linotype" w:cs="Arial"/>
          <w:b/>
          <w:bCs/>
        </w:rPr>
        <w:t>/INFOEM/IP/RR/2018</w:t>
      </w:r>
      <w:r w:rsidRPr="00080788">
        <w:rPr>
          <w:rFonts w:ascii="Palatino Linotype" w:hAnsi="Palatino Linotype" w:cs="Arial"/>
        </w:rPr>
        <w:t xml:space="preserve">, interpuesto por </w:t>
      </w:r>
      <w:proofErr w:type="spellStart"/>
      <w:r w:rsidR="003C1288">
        <w:rPr>
          <w:rFonts w:ascii="Palatino Linotype" w:hAnsi="Palatino Linotype" w:cs="Arial"/>
          <w:b/>
        </w:rPr>
        <w:t>Xxxxxx</w:t>
      </w:r>
      <w:proofErr w:type="spellEnd"/>
      <w:r w:rsidR="003C1288">
        <w:rPr>
          <w:rFonts w:ascii="Palatino Linotype" w:hAnsi="Palatino Linotype" w:cs="Arial"/>
          <w:b/>
        </w:rPr>
        <w:t xml:space="preserve"> </w:t>
      </w:r>
      <w:proofErr w:type="spellStart"/>
      <w:r w:rsidR="003C1288">
        <w:rPr>
          <w:rFonts w:ascii="Palatino Linotype" w:hAnsi="Palatino Linotype" w:cs="Arial"/>
          <w:b/>
        </w:rPr>
        <w:t>Xxxxxxx</w:t>
      </w:r>
      <w:proofErr w:type="spellEnd"/>
      <w:r w:rsidR="003C1288">
        <w:rPr>
          <w:rFonts w:ascii="Palatino Linotype" w:hAnsi="Palatino Linotype" w:cs="Arial"/>
          <w:b/>
        </w:rPr>
        <w:t xml:space="preserve"> </w:t>
      </w:r>
      <w:proofErr w:type="spellStart"/>
      <w:r w:rsidR="003C1288">
        <w:rPr>
          <w:rFonts w:ascii="Palatino Linotype" w:hAnsi="Palatino Linotype" w:cs="Arial"/>
          <w:b/>
        </w:rPr>
        <w:t>Xxxxxxx</w:t>
      </w:r>
      <w:proofErr w:type="spellEnd"/>
      <w:r w:rsidRPr="00080788">
        <w:rPr>
          <w:rFonts w:ascii="Palatino Linotype" w:hAnsi="Palatino Linotype" w:cs="Arial"/>
        </w:rPr>
        <w:t xml:space="preserve">, en lo sucesivo el </w:t>
      </w:r>
      <w:r w:rsidRPr="00080788">
        <w:rPr>
          <w:rFonts w:ascii="Palatino Linotype" w:hAnsi="Palatino Linotype" w:cs="Arial"/>
          <w:b/>
        </w:rPr>
        <w:t>recurrente</w:t>
      </w:r>
      <w:r w:rsidRPr="00080788">
        <w:rPr>
          <w:rFonts w:ascii="Palatino Linotype" w:hAnsi="Palatino Linotype" w:cs="Arial"/>
        </w:rPr>
        <w:t xml:space="preserve"> en contra de la respuesta a su solicitud de información con número de folio </w:t>
      </w:r>
      <w:r w:rsidR="00225113">
        <w:rPr>
          <w:rFonts w:ascii="Palatino Linotype" w:hAnsi="Palatino Linotype" w:cs="Arial"/>
          <w:b/>
        </w:rPr>
        <w:t>00226</w:t>
      </w:r>
      <w:r w:rsidRPr="00080788">
        <w:rPr>
          <w:rFonts w:ascii="Palatino Linotype" w:hAnsi="Palatino Linotype" w:cs="Arial"/>
          <w:b/>
        </w:rPr>
        <w:t>/</w:t>
      </w:r>
      <w:r w:rsidR="00225113">
        <w:rPr>
          <w:rFonts w:ascii="Palatino Linotype" w:hAnsi="Palatino Linotype" w:cs="Arial"/>
          <w:b/>
        </w:rPr>
        <w:t>CHALCO</w:t>
      </w:r>
      <w:r w:rsidRPr="00080788">
        <w:rPr>
          <w:rFonts w:ascii="Palatino Linotype" w:hAnsi="Palatino Linotype" w:cs="Arial"/>
          <w:b/>
        </w:rPr>
        <w:t>/IP/2018</w:t>
      </w:r>
      <w:r w:rsidRPr="00080788">
        <w:rPr>
          <w:rFonts w:ascii="Palatino Linotype" w:hAnsi="Palatino Linotype" w:cs="Arial"/>
        </w:rPr>
        <w:t xml:space="preserve">, por parte del </w:t>
      </w:r>
      <w:r w:rsidR="00225113">
        <w:rPr>
          <w:rFonts w:ascii="Palatino Linotype" w:hAnsi="Palatino Linotype" w:cs="Arial"/>
          <w:b/>
        </w:rPr>
        <w:t>Ayuntamiento de Chalco</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Pr="00080788"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 xml:space="preserve">1. Solicitud de acceso a la información. </w:t>
      </w:r>
      <w:r w:rsidR="00225113">
        <w:rPr>
          <w:rFonts w:ascii="Palatino Linotype" w:hAnsi="Palatino Linotype" w:cs="Arial"/>
        </w:rPr>
        <w:t>Con fecha ocho de octubre</w:t>
      </w:r>
      <w:r w:rsidRPr="00080788">
        <w:rPr>
          <w:rFonts w:ascii="Palatino Linotype" w:hAnsi="Palatino Linotype" w:cs="Arial"/>
        </w:rPr>
        <w:t xml:space="preserve"> de dos mil dieciocho, la parte </w:t>
      </w:r>
      <w:r w:rsidRPr="00080788">
        <w:rPr>
          <w:rFonts w:ascii="Palatino Linotype" w:hAnsi="Palatino Linotype" w:cs="Arial"/>
          <w:b/>
        </w:rPr>
        <w:t>recurrente</w:t>
      </w:r>
      <w:r w:rsidRPr="00080788">
        <w:rPr>
          <w:rFonts w:ascii="Palatino Linotype" w:hAnsi="Palatino Linotype" w:cs="Arial"/>
        </w:rPr>
        <w:t xml:space="preserve"> formuló solicitud de acceso a i</w:t>
      </w:r>
      <w:bookmarkStart w:id="0" w:name="_GoBack"/>
      <w:bookmarkEnd w:id="0"/>
      <w:r w:rsidRPr="00080788">
        <w:rPr>
          <w:rFonts w:ascii="Palatino Linotype" w:hAnsi="Palatino Linotype" w:cs="Arial"/>
        </w:rPr>
        <w:t xml:space="preserve">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2E5396" w:rsidRPr="00225113" w:rsidRDefault="002E5396" w:rsidP="002E5396">
      <w:pPr>
        <w:autoSpaceDE w:val="0"/>
        <w:autoSpaceDN w:val="0"/>
        <w:adjustRightInd w:val="0"/>
        <w:ind w:left="851" w:right="900"/>
        <w:jc w:val="both"/>
        <w:rPr>
          <w:rFonts w:ascii="Palatino Linotype" w:hAnsi="Palatino Linotype"/>
          <w:i/>
          <w:sz w:val="22"/>
          <w:szCs w:val="22"/>
        </w:rPr>
      </w:pPr>
      <w:r w:rsidRPr="00225113">
        <w:rPr>
          <w:rFonts w:ascii="Palatino Linotype" w:hAnsi="Palatino Linotype"/>
          <w:i/>
          <w:color w:val="000000"/>
          <w:sz w:val="22"/>
          <w:szCs w:val="22"/>
        </w:rPr>
        <w:t>“</w:t>
      </w:r>
      <w:r w:rsidR="00225113" w:rsidRPr="00225113">
        <w:rPr>
          <w:rFonts w:ascii="Palatino Linotype" w:hAnsi="Palatino Linotype"/>
          <w:i/>
          <w:color w:val="000000"/>
          <w:sz w:val="22"/>
          <w:szCs w:val="22"/>
        </w:rPr>
        <w:t>Estructura orgánica vigente en municipio, que contenga: 1.- nombre del servidor público o funcionario público que ocupe el puesto, 2.- nombre o denominación de cada puesto, 3.- sueldo que perciben</w:t>
      </w:r>
      <w:r w:rsidRPr="00225113">
        <w:rPr>
          <w:rFonts w:ascii="Palatino Linotype" w:hAnsi="Palatino Linotype"/>
          <w:i/>
          <w:color w:val="000000"/>
          <w:sz w:val="22"/>
          <w:szCs w:val="22"/>
        </w:rPr>
        <w:t>”</w:t>
      </w:r>
      <w:r w:rsidRPr="00225113">
        <w:rPr>
          <w:rFonts w:ascii="Palatino Linotype" w:hAnsi="Palatino Linotype" w:cs="Arial"/>
          <w:i/>
          <w:sz w:val="22"/>
          <w:szCs w:val="22"/>
        </w:rPr>
        <w:t xml:space="preserve"> (Sic)</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2. Respuesta. </w:t>
      </w:r>
      <w:r w:rsidR="00225113">
        <w:rPr>
          <w:rFonts w:ascii="Palatino Linotype" w:hAnsi="Palatino Linotype" w:cs="Arial"/>
        </w:rPr>
        <w:t>Con fecha dieciocho de octubre</w:t>
      </w:r>
      <w:r w:rsidRPr="00080788">
        <w:rPr>
          <w:rFonts w:ascii="Palatino Linotype" w:hAnsi="Palatino Linotype" w:cs="Arial"/>
        </w:rPr>
        <w:t xml:space="preserve"> de dos mil dieciocho el </w:t>
      </w:r>
      <w:r w:rsidRPr="00080788">
        <w:rPr>
          <w:rFonts w:ascii="Palatino Linotype" w:hAnsi="Palatino Linotype" w:cs="Arial"/>
          <w:b/>
        </w:rPr>
        <w:t>Sujeto Obligado</w:t>
      </w:r>
      <w:r w:rsidRPr="00080788">
        <w:rPr>
          <w:rFonts w:ascii="Palatino Linotype" w:hAnsi="Palatino Linotype" w:cs="Arial"/>
        </w:rPr>
        <w:t xml:space="preserve"> envió su respuesta a la solicitud de acceso a la información a través del SAIMEX, la cual versa como sigue:</w:t>
      </w:r>
    </w:p>
    <w:p w:rsidR="00225113" w:rsidRDefault="002E5396" w:rsidP="00224D6A">
      <w:pPr>
        <w:spacing w:before="240" w:after="240"/>
        <w:ind w:left="851" w:right="902"/>
        <w:contextualSpacing/>
        <w:jc w:val="both"/>
        <w:rPr>
          <w:rFonts w:ascii="Palatino Linotype" w:hAnsi="Palatino Linotype" w:cs="Arial"/>
          <w:i/>
        </w:rPr>
      </w:pPr>
      <w:r w:rsidRPr="00080788">
        <w:rPr>
          <w:rFonts w:ascii="Palatino Linotype" w:hAnsi="Palatino Linotype" w:cs="Arial"/>
          <w:i/>
        </w:rPr>
        <w:t>“</w:t>
      </w:r>
    </w:p>
    <w:p w:rsidR="00225113" w:rsidRPr="00225113" w:rsidRDefault="00225113" w:rsidP="00224D6A">
      <w:pPr>
        <w:spacing w:before="240" w:after="240"/>
        <w:ind w:left="851" w:right="902"/>
        <w:contextualSpacing/>
        <w:jc w:val="both"/>
        <w:rPr>
          <w:rFonts w:ascii="Palatino Linotype" w:hAnsi="Palatino Linotype"/>
          <w:i/>
          <w:color w:val="000000"/>
          <w:sz w:val="22"/>
          <w:szCs w:val="22"/>
        </w:rPr>
      </w:pPr>
      <w:r w:rsidRPr="00225113">
        <w:rPr>
          <w:rFonts w:ascii="Palatino Linotype" w:hAnsi="Palatino Linotype"/>
          <w:i/>
          <w:color w:val="000000"/>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225113" w:rsidRPr="00225113" w:rsidRDefault="00225113" w:rsidP="00224D6A">
      <w:pPr>
        <w:spacing w:before="240" w:after="240"/>
        <w:ind w:left="851" w:right="902"/>
        <w:contextualSpacing/>
        <w:jc w:val="both"/>
        <w:rPr>
          <w:rFonts w:ascii="Palatino Linotype" w:hAnsi="Palatino Linotype"/>
          <w:i/>
          <w:color w:val="000000"/>
          <w:sz w:val="22"/>
          <w:szCs w:val="22"/>
        </w:rPr>
      </w:pPr>
      <w:r w:rsidRPr="00225113">
        <w:rPr>
          <w:rFonts w:ascii="Palatino Linotype" w:hAnsi="Palatino Linotype"/>
          <w:i/>
          <w:color w:val="000000"/>
          <w:sz w:val="22"/>
          <w:szCs w:val="22"/>
        </w:rPr>
        <w:t xml:space="preserve">En atención a su solicitud de información registrada con el folio número 00226/CHALCO/IP/2018, de fecha ocho de octubre del año dos mil dieciocho, consistente en: “Estructura orgánica vigente en municipio, que contenga: 1.- nombre del servidor público o funcionario público que ocupe el puesto, 2.- nombre o denominación de cada puesto, 3.- sueldo que perciben “(sic), al respecto sírvase encontrar la respuesta emitida por el Servidor Público Habilitado de la Dirección de Administración, en el cual se detalla lo referente a su solicitud de información. Considerando que requirió la respuesta a su solicitud de información pública mediante el Sistema de Acceso a la Información Mexiquense (SAIMEX); se le notifica por dicha vía el presente oficio. Por último, se hace de su conocimiento que de conformidad con lo establecido en los artículos 176, 177, 178 y 179 de la Ley de la materia, podrá interponer recurso de revisión en caso de considerar que la respuesta es desfavorable a su solicitud. </w:t>
      </w:r>
    </w:p>
    <w:p w:rsidR="00224D6A" w:rsidRPr="00225113" w:rsidRDefault="00224D6A" w:rsidP="00224D6A">
      <w:pPr>
        <w:spacing w:before="240" w:after="240"/>
        <w:ind w:left="851" w:right="902"/>
        <w:contextualSpacing/>
        <w:jc w:val="both"/>
        <w:rPr>
          <w:rFonts w:ascii="Palatino Linotype" w:hAnsi="Palatino Linotype"/>
          <w:i/>
          <w:color w:val="000000"/>
          <w:sz w:val="22"/>
          <w:szCs w:val="22"/>
        </w:rPr>
      </w:pPr>
      <w:r w:rsidRPr="00225113">
        <w:rPr>
          <w:rFonts w:ascii="Palatino Linotype" w:hAnsi="Palatino Linotype"/>
          <w:i/>
          <w:color w:val="000000"/>
          <w:sz w:val="22"/>
          <w:szCs w:val="22"/>
        </w:rPr>
        <w:t>ATENTAMENTE</w:t>
      </w:r>
    </w:p>
    <w:p w:rsidR="002E5396" w:rsidRPr="00225113" w:rsidRDefault="00225113" w:rsidP="00224D6A">
      <w:pPr>
        <w:spacing w:before="240" w:after="240"/>
        <w:ind w:left="851" w:right="902"/>
        <w:contextualSpacing/>
        <w:jc w:val="both"/>
        <w:rPr>
          <w:rFonts w:ascii="Palatino Linotype" w:hAnsi="Palatino Linotype"/>
          <w:i/>
          <w:sz w:val="22"/>
          <w:szCs w:val="22"/>
        </w:rPr>
      </w:pPr>
      <w:r w:rsidRPr="00225113">
        <w:rPr>
          <w:rFonts w:ascii="Palatino Linotype" w:hAnsi="Palatino Linotype"/>
          <w:i/>
          <w:color w:val="000000"/>
          <w:sz w:val="22"/>
          <w:szCs w:val="22"/>
        </w:rPr>
        <w:t>LCDA. DAMARIS JIMÉNEZ CASTAÑED</w:t>
      </w:r>
      <w:r w:rsidR="002E5396" w:rsidRPr="00225113">
        <w:rPr>
          <w:rFonts w:ascii="Palatino Linotype" w:hAnsi="Palatino Linotype"/>
          <w:i/>
          <w:sz w:val="22"/>
          <w:szCs w:val="22"/>
        </w:rPr>
        <w:t>” (Sic)</w:t>
      </w:r>
    </w:p>
    <w:p w:rsidR="00224D6A" w:rsidRPr="00080788" w:rsidRDefault="00224D6A" w:rsidP="00224D6A">
      <w:pPr>
        <w:spacing w:before="240" w:after="240"/>
        <w:ind w:left="851" w:right="902"/>
        <w:contextualSpacing/>
        <w:jc w:val="both"/>
        <w:rPr>
          <w:rFonts w:ascii="Palatino Linotype" w:hAnsi="Palatino Linotype" w:cs="Arial"/>
          <w:i/>
        </w:rPr>
      </w:pPr>
    </w:p>
    <w:p w:rsidR="00C1056D" w:rsidRPr="00080788" w:rsidRDefault="00224D6A" w:rsidP="002E5396">
      <w:pPr>
        <w:spacing w:before="240" w:after="240" w:line="360" w:lineRule="auto"/>
        <w:jc w:val="both"/>
        <w:rPr>
          <w:rFonts w:ascii="Palatino Linotype" w:hAnsi="Palatino Linotype" w:cs="Arial"/>
        </w:rPr>
      </w:pPr>
      <w:r w:rsidRPr="00080788">
        <w:rPr>
          <w:rFonts w:ascii="Palatino Linotype" w:hAnsi="Palatino Linotype" w:cs="Arial"/>
        </w:rPr>
        <w:t xml:space="preserve">Adjuntando a su respuesta los archivos </w:t>
      </w:r>
      <w:r w:rsidR="00225113">
        <w:rPr>
          <w:rFonts w:ascii="Palatino Linotype" w:hAnsi="Palatino Linotype" w:cs="Arial"/>
        </w:rPr>
        <w:t>“</w:t>
      </w:r>
      <w:r w:rsidRPr="00225113">
        <w:rPr>
          <w:rFonts w:ascii="Palatino Linotype" w:hAnsi="Palatino Linotype"/>
        </w:rPr>
        <w:t xml:space="preserve">electrónicos </w:t>
      </w:r>
      <w:hyperlink r:id="rId8" w:tgtFrame="_blank" w:history="1">
        <w:r w:rsidR="00225113" w:rsidRPr="00225113">
          <w:rPr>
            <w:rFonts w:ascii="Palatino Linotype" w:hAnsi="Palatino Linotype"/>
          </w:rPr>
          <w:t>Respuesta SPH Administración.pdf</w:t>
        </w:r>
      </w:hyperlink>
      <w:r w:rsidR="00225113">
        <w:rPr>
          <w:rFonts w:ascii="Palatino Linotype" w:hAnsi="Palatino Linotype"/>
        </w:rPr>
        <w:t>” , “</w:t>
      </w:r>
      <w:hyperlink r:id="rId9" w:tgtFrame="_blank" w:history="1">
        <w:r w:rsidR="00225113" w:rsidRPr="00225113">
          <w:rPr>
            <w:rFonts w:ascii="Palatino Linotype" w:hAnsi="Palatino Linotype"/>
          </w:rPr>
          <w:t>Notificación a Solicitante.pdf</w:t>
        </w:r>
      </w:hyperlink>
      <w:r w:rsidR="00225113">
        <w:rPr>
          <w:rFonts w:ascii="Palatino Linotype" w:hAnsi="Palatino Linotype"/>
        </w:rPr>
        <w:t>” y “</w:t>
      </w:r>
      <w:hyperlink r:id="rId10" w:tgtFrame="_blank" w:history="1">
        <w:r w:rsidR="00225113" w:rsidRPr="00225113">
          <w:rPr>
            <w:rFonts w:ascii="Palatino Linotype" w:hAnsi="Palatino Linotype"/>
          </w:rPr>
          <w:t>CCE17102018.pdf</w:t>
        </w:r>
      </w:hyperlink>
      <w:r w:rsidR="00225113">
        <w:rPr>
          <w:rFonts w:ascii="Palatino Linotype" w:hAnsi="Palatino Linotype"/>
        </w:rPr>
        <w:t xml:space="preserve">”, </w:t>
      </w:r>
      <w:r w:rsidR="00C1056D" w:rsidRPr="00080788">
        <w:rPr>
          <w:rFonts w:ascii="Palatino Linotype" w:hAnsi="Palatino Linotype" w:cs="Arial"/>
        </w:rPr>
        <w:t>los cuales serán detallados y analizados más adelante en el apartado correspondiente.</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3. Interposición del recurso de revisión. </w:t>
      </w:r>
      <w:r w:rsidRPr="00080788">
        <w:rPr>
          <w:rFonts w:ascii="Palatino Linotype" w:hAnsi="Palatino Linotype" w:cs="Arial"/>
        </w:rPr>
        <w:t xml:space="preserve">Inconforme el solicitante con la respuesta del </w:t>
      </w:r>
      <w:r w:rsidRPr="00080788">
        <w:rPr>
          <w:rFonts w:ascii="Palatino Linotype" w:hAnsi="Palatino Linotype" w:cs="Arial"/>
          <w:b/>
        </w:rPr>
        <w:t>Sujeto Obligado</w:t>
      </w:r>
      <w:r w:rsidRPr="00080788">
        <w:rPr>
          <w:rFonts w:ascii="Palatino Linotype" w:hAnsi="Palatino Linotype" w:cs="Arial"/>
        </w:rPr>
        <w:t xml:space="preserve"> interpuso recurso de revisión a t</w:t>
      </w:r>
      <w:r w:rsidR="00225113">
        <w:rPr>
          <w:rFonts w:ascii="Palatino Linotype" w:hAnsi="Palatino Linotype" w:cs="Arial"/>
        </w:rPr>
        <w:t>ravés del SAIMEX en fecha veintitrés de octubre</w:t>
      </w:r>
      <w:r w:rsidRPr="00080788">
        <w:rPr>
          <w:rFonts w:ascii="Palatino Linotype" w:hAnsi="Palatino Linotype" w:cs="Arial"/>
        </w:rPr>
        <w:t xml:space="preserve"> de dos mil dieciocho,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080788" w:rsidRDefault="002E5396" w:rsidP="002E5396">
      <w:pPr>
        <w:spacing w:after="240"/>
        <w:ind w:left="851" w:right="900"/>
        <w:jc w:val="both"/>
        <w:rPr>
          <w:rFonts w:ascii="Palatino Linotype" w:hAnsi="Palatino Linotype" w:cs="Arial"/>
          <w:i/>
        </w:rPr>
      </w:pPr>
      <w:r w:rsidRPr="00080788">
        <w:rPr>
          <w:rFonts w:ascii="Palatino Linotype" w:hAnsi="Palatino Linotype" w:cs="Arial"/>
          <w:i/>
        </w:rPr>
        <w:t>“</w:t>
      </w:r>
      <w:r w:rsidR="00225113">
        <w:rPr>
          <w:rFonts w:ascii="Palatino Linotype" w:hAnsi="Palatino Linotype" w:cs="Arial"/>
          <w:i/>
        </w:rPr>
        <w:t>l</w:t>
      </w:r>
      <w:r w:rsidR="00225113" w:rsidRPr="00225113">
        <w:rPr>
          <w:rFonts w:ascii="Palatino Linotype" w:hAnsi="Palatino Linotype"/>
          <w:i/>
          <w:color w:val="000000"/>
        </w:rPr>
        <w:t>a información entregada es incompleta</w:t>
      </w:r>
      <w:r w:rsidRPr="00080788">
        <w:rPr>
          <w:rFonts w:ascii="Palatino Linotype" w:hAnsi="Palatino Linotype"/>
          <w:i/>
          <w:color w:val="000000"/>
        </w:rPr>
        <w:t xml:space="preserve">” </w:t>
      </w:r>
      <w:r w:rsidRPr="00080788">
        <w:rPr>
          <w:rFonts w:ascii="Palatino Linotype" w:hAnsi="Palatino Linotype" w:cs="Arial"/>
          <w:i/>
        </w:rPr>
        <w:t>(Sic)</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Default="002E5396" w:rsidP="00BF5449">
      <w:pPr>
        <w:spacing w:after="240"/>
        <w:ind w:left="851" w:right="900"/>
        <w:jc w:val="both"/>
        <w:rPr>
          <w:rFonts w:ascii="Palatino Linotype" w:hAnsi="Palatino Linotype"/>
          <w:i/>
          <w:color w:val="000000"/>
        </w:rPr>
      </w:pPr>
      <w:r w:rsidRPr="00225113">
        <w:rPr>
          <w:rFonts w:ascii="Palatino Linotype" w:hAnsi="Palatino Linotype"/>
          <w:i/>
          <w:color w:val="000000"/>
        </w:rPr>
        <w:t>“</w:t>
      </w:r>
      <w:r w:rsidR="00225113" w:rsidRPr="00225113">
        <w:rPr>
          <w:rFonts w:ascii="Palatino Linotype" w:hAnsi="Palatino Linotype"/>
          <w:i/>
          <w:color w:val="000000"/>
        </w:rPr>
        <w:t>no entregan la información completa</w:t>
      </w:r>
      <w:r w:rsidRPr="00080788">
        <w:rPr>
          <w:rFonts w:ascii="Palatino Linotype" w:hAnsi="Palatino Linotype"/>
          <w:i/>
          <w:color w:val="000000"/>
        </w:rPr>
        <w:t>” (Sic)</w:t>
      </w:r>
    </w:p>
    <w:p w:rsidR="00E115C4" w:rsidRPr="00080788" w:rsidRDefault="00E115C4" w:rsidP="00BF5449">
      <w:pPr>
        <w:spacing w:before="100" w:beforeAutospacing="1" w:after="100" w:afterAutospacing="1" w:line="360" w:lineRule="auto"/>
        <w:contextualSpacing/>
        <w:jc w:val="both"/>
        <w:rPr>
          <w:rFonts w:ascii="Palatino Linotype" w:hAnsi="Palatino Linotype" w:cs="Arial"/>
        </w:rPr>
      </w:pPr>
    </w:p>
    <w:p w:rsidR="00225113" w:rsidRDefault="002E5396" w:rsidP="00225113">
      <w:pPr>
        <w:spacing w:before="240" w:after="240" w:line="360" w:lineRule="auto"/>
        <w:contextualSpacing/>
        <w:jc w:val="both"/>
        <w:rPr>
          <w:rFonts w:ascii="Palatino Linotype" w:eastAsia="Calibri" w:hAnsi="Palatino Linotype" w:cs="Arial"/>
        </w:rPr>
      </w:pPr>
      <w:r w:rsidRPr="00080788">
        <w:rPr>
          <w:rFonts w:ascii="Palatino Linotype" w:hAnsi="Palatino Linotype"/>
          <w:b/>
        </w:rPr>
        <w:lastRenderedPageBreak/>
        <w:t xml:space="preserve">4. Turno. </w:t>
      </w:r>
      <w:r w:rsidRPr="00080788">
        <w:rPr>
          <w:rFonts w:ascii="Palatino Linotype" w:hAnsi="Palatino Linotype"/>
        </w:rPr>
        <w:t xml:space="preserve">De conformidad con el artículo 185, fracción I de la </w:t>
      </w:r>
      <w:r w:rsidRPr="00080788">
        <w:rPr>
          <w:rFonts w:ascii="Palatino Linotype" w:hAnsi="Palatino Linotype" w:cs="Arial"/>
        </w:rPr>
        <w:t xml:space="preserve">Ley de Transparencia y Acceso a la Información Pública del Estado de México y Municipios, el recurso de revisión número </w:t>
      </w:r>
      <w:r w:rsidR="00BF5449" w:rsidRPr="00080788">
        <w:rPr>
          <w:rFonts w:ascii="Palatino Linotype" w:hAnsi="Palatino Linotype" w:cs="Arial"/>
          <w:b/>
        </w:rPr>
        <w:t>02174</w:t>
      </w:r>
      <w:r w:rsidRPr="00080788">
        <w:rPr>
          <w:rFonts w:ascii="Palatino Linotype" w:hAnsi="Palatino Linotype" w:cs="Arial"/>
          <w:b/>
        </w:rPr>
        <w:t xml:space="preserve">/INFOEM/IP/RR/2018 </w:t>
      </w:r>
      <w:r w:rsidRPr="00080788">
        <w:rPr>
          <w:rFonts w:ascii="Palatino Linotype" w:hAnsi="Palatino Linotype" w:cs="Arial"/>
          <w:bCs/>
          <w:lang w:eastAsia="es-MX"/>
        </w:rPr>
        <w:t>fue</w:t>
      </w:r>
      <w:r w:rsidRPr="00080788">
        <w:rPr>
          <w:rFonts w:ascii="Palatino Linotype" w:hAnsi="Palatino Linotype" w:cs="Arial"/>
          <w:b/>
          <w:bCs/>
          <w:lang w:eastAsia="es-MX"/>
        </w:rPr>
        <w:t xml:space="preserve"> </w:t>
      </w:r>
      <w:r w:rsidRPr="00080788">
        <w:rPr>
          <w:rFonts w:ascii="Palatino Linotype" w:hAnsi="Palatino Linotype"/>
        </w:rPr>
        <w:t xml:space="preserve">turnado al </w:t>
      </w:r>
      <w:r w:rsidRPr="00225113">
        <w:rPr>
          <w:rFonts w:ascii="Palatino Linotype" w:hAnsi="Palatino Linotype"/>
          <w:b/>
        </w:rPr>
        <w:t xml:space="preserve">Comisionado </w:t>
      </w:r>
      <w:r w:rsidR="00225113" w:rsidRPr="00225113">
        <w:rPr>
          <w:rFonts w:ascii="Palatino Linotype" w:hAnsi="Palatino Linotype"/>
          <w:b/>
        </w:rPr>
        <w:t>Javier Martínez Cruz</w:t>
      </w:r>
      <w:r w:rsidR="00225113">
        <w:rPr>
          <w:rFonts w:ascii="Palatino Linotype" w:hAnsi="Palatino Linotype"/>
        </w:rPr>
        <w:t xml:space="preserve"> </w:t>
      </w:r>
      <w:r w:rsidR="00225113">
        <w:rPr>
          <w:rFonts w:ascii="Palatino Linotype" w:hAnsi="Palatino Linotype" w:cs="Arial"/>
        </w:rPr>
        <w:t xml:space="preserve">para su análisis, estudio, elaboración del proyecto y </w:t>
      </w:r>
      <w:r w:rsidR="00225113">
        <w:rPr>
          <w:rFonts w:ascii="Palatino Linotype" w:eastAsia="Calibri" w:hAnsi="Palatino Linotype" w:cs="Arial"/>
        </w:rPr>
        <w:t>presentación ante el Pleno de este Instituto.</w:t>
      </w:r>
    </w:p>
    <w:p w:rsidR="00E4481D" w:rsidRDefault="00E4481D" w:rsidP="002E5396">
      <w:pPr>
        <w:spacing w:before="240" w:after="240" w:line="360" w:lineRule="auto"/>
        <w:contextualSpacing/>
        <w:jc w:val="both"/>
        <w:rPr>
          <w:rFonts w:ascii="Palatino Linotype" w:hAnsi="Palatino Linotype"/>
        </w:rPr>
      </w:pPr>
    </w:p>
    <w:p w:rsidR="002E5396" w:rsidRPr="00080788" w:rsidRDefault="002E5396" w:rsidP="002E5396">
      <w:pPr>
        <w:spacing w:before="240" w:after="240" w:line="360" w:lineRule="auto"/>
        <w:contextualSpacing/>
        <w:jc w:val="both"/>
        <w:rPr>
          <w:rFonts w:ascii="Palatino Linotype" w:hAnsi="Palatino Linotype" w:cs="Arial"/>
        </w:rPr>
      </w:pPr>
      <w:r w:rsidRPr="00080788">
        <w:rPr>
          <w:rFonts w:ascii="Palatino Linotype" w:hAnsi="Palatino Linotype" w:cs="Arial"/>
          <w:b/>
        </w:rPr>
        <w:t xml:space="preserve">5. Admisión del recurso de revisión: </w:t>
      </w:r>
      <w:r w:rsidR="00225113">
        <w:rPr>
          <w:rFonts w:ascii="Palatino Linotype" w:hAnsi="Palatino Linotype" w:cs="Arial"/>
        </w:rPr>
        <w:t>En fecha veintinueve</w:t>
      </w:r>
      <w:r w:rsidR="0068718C">
        <w:rPr>
          <w:rFonts w:ascii="Palatino Linotype" w:hAnsi="Palatino Linotype" w:cs="Arial"/>
        </w:rPr>
        <w:t xml:space="preserve"> de octubre</w:t>
      </w:r>
      <w:r w:rsidRPr="00080788">
        <w:rPr>
          <w:rFonts w:ascii="Palatino Linotype" w:hAnsi="Palatino Linotype" w:cs="Arial"/>
        </w:rPr>
        <w:t xml:space="preserve"> de dos mil dieciocho, el Comisionado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68718C" w:rsidRDefault="002E5396" w:rsidP="009E1FAD">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sidRPr="00080788">
        <w:rPr>
          <w:rFonts w:ascii="Palatino Linotype" w:hAnsi="Palatino Linotype" w:cs="Arial"/>
          <w:b/>
          <w:sz w:val="24"/>
          <w:szCs w:val="24"/>
        </w:rPr>
        <w:t>6. Manifestaciones</w:t>
      </w:r>
      <w:r w:rsidRPr="00080788">
        <w:rPr>
          <w:rFonts w:ascii="Palatino Linotype" w:hAnsi="Palatino Linotype" w:cs="Arial"/>
          <w:sz w:val="24"/>
          <w:szCs w:val="24"/>
          <w:lang w:eastAsia="es-ES"/>
        </w:rPr>
        <w:t xml:space="preserve">: </w:t>
      </w:r>
      <w:r w:rsidR="0068718C" w:rsidRPr="00B42F8D">
        <w:rPr>
          <w:rFonts w:ascii="Palatino Linotype" w:hAnsi="Palatino Linotype" w:cs="Arial"/>
          <w:sz w:val="24"/>
          <w:szCs w:val="24"/>
        </w:rPr>
        <w:t>De las constancias que integran el expediente en</w:t>
      </w:r>
      <w:r w:rsidR="0068718C">
        <w:rPr>
          <w:rFonts w:ascii="Palatino Linotype" w:hAnsi="Palatino Linotype" w:cs="Arial"/>
          <w:sz w:val="24"/>
          <w:szCs w:val="24"/>
        </w:rPr>
        <w:t xml:space="preserve"> que se actúa se advierte que el recurrente fue omiso</w:t>
      </w:r>
      <w:r w:rsidR="0068718C" w:rsidRPr="00B42F8D">
        <w:rPr>
          <w:rFonts w:ascii="Palatino Linotype" w:hAnsi="Palatino Linotype" w:cs="Arial"/>
          <w:sz w:val="24"/>
          <w:szCs w:val="24"/>
        </w:rPr>
        <w:t xml:space="preserve"> en ofrecer pruebas o expresar alegatos; en términos del artículo 185 fracciones II de la ley que nos ocupa. Por su parte, </w:t>
      </w:r>
      <w:r w:rsidR="0068718C">
        <w:rPr>
          <w:rFonts w:ascii="Palatino Linotype" w:hAnsi="Palatino Linotype" w:cs="Arial"/>
          <w:sz w:val="24"/>
          <w:szCs w:val="24"/>
        </w:rPr>
        <w:t>e</w:t>
      </w:r>
      <w:r w:rsidR="0068718C" w:rsidRPr="00EB01FE">
        <w:rPr>
          <w:rFonts w:ascii="Palatino Linotype" w:hAnsi="Palatino Linotype" w:cs="Arial"/>
          <w:sz w:val="24"/>
          <w:szCs w:val="24"/>
        </w:rPr>
        <w:t>l Sujeto Obligado</w:t>
      </w:r>
      <w:r w:rsidR="0068718C" w:rsidRPr="000B74BF">
        <w:rPr>
          <w:rFonts w:ascii="Palatino Linotype" w:hAnsi="Palatino Linotype" w:cs="Arial"/>
          <w:sz w:val="24"/>
          <w:szCs w:val="24"/>
        </w:rPr>
        <w:t xml:space="preserve">, en fecha </w:t>
      </w:r>
      <w:r w:rsidR="0068718C">
        <w:rPr>
          <w:rFonts w:ascii="Palatino Linotype" w:hAnsi="Palatino Linotype" w:cs="Arial"/>
          <w:sz w:val="24"/>
          <w:szCs w:val="24"/>
        </w:rPr>
        <w:t>ocho de noviembre del dos mil dieciocho, remitió su informe justificado a través de los archivos electrónicos, siguientes:</w:t>
      </w:r>
    </w:p>
    <w:p w:rsidR="00FC2357" w:rsidRPr="005E2DA2" w:rsidRDefault="00FC2357" w:rsidP="009E1FAD">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sidRPr="00080788">
        <w:rPr>
          <w:rFonts w:ascii="Palatino Linotype" w:hAnsi="Palatino Linotype" w:cs="Arial"/>
          <w:b/>
          <w:sz w:val="24"/>
          <w:szCs w:val="24"/>
        </w:rPr>
        <w:t>1.- “</w:t>
      </w:r>
      <w:hyperlink r:id="rId11" w:history="1">
        <w:r w:rsidR="0068718C" w:rsidRPr="0068718C">
          <w:rPr>
            <w:rFonts w:ascii="Palatino Linotype" w:hAnsi="Palatino Linotype"/>
            <w:b/>
            <w:sz w:val="24"/>
            <w:szCs w:val="24"/>
          </w:rPr>
          <w:t>Respuesta SPH Administración.pdf</w:t>
        </w:r>
      </w:hyperlink>
      <w:r w:rsidRPr="0068718C">
        <w:rPr>
          <w:rFonts w:ascii="Palatino Linotype" w:hAnsi="Palatino Linotype" w:cs="Arial"/>
          <w:sz w:val="24"/>
          <w:szCs w:val="24"/>
        </w:rPr>
        <w:t>”,</w:t>
      </w:r>
      <w:r w:rsidRPr="00080788">
        <w:rPr>
          <w:rFonts w:ascii="Palatino Linotype" w:hAnsi="Palatino Linotype" w:cs="Arial"/>
          <w:b/>
          <w:sz w:val="24"/>
          <w:szCs w:val="24"/>
        </w:rPr>
        <w:t xml:space="preserve"> </w:t>
      </w:r>
      <w:r w:rsidR="0068718C" w:rsidRPr="005E2DA2">
        <w:rPr>
          <w:rFonts w:ascii="Palatino Linotype" w:hAnsi="Palatino Linotype" w:cs="Arial"/>
          <w:sz w:val="24"/>
          <w:szCs w:val="24"/>
        </w:rPr>
        <w:t>el cual contiene un oficio de fecha diecisiete de octubre</w:t>
      </w:r>
      <w:r w:rsidR="004639ED">
        <w:rPr>
          <w:rFonts w:ascii="Palatino Linotype" w:hAnsi="Palatino Linotype" w:cs="Arial"/>
          <w:sz w:val="24"/>
          <w:szCs w:val="24"/>
        </w:rPr>
        <w:t xml:space="preserve"> del dos mil dieciocho,</w:t>
      </w:r>
      <w:r w:rsidR="0068718C" w:rsidRPr="005E2DA2">
        <w:rPr>
          <w:rFonts w:ascii="Palatino Linotype" w:hAnsi="Palatino Linotype" w:cs="Arial"/>
          <w:sz w:val="24"/>
          <w:szCs w:val="24"/>
        </w:rPr>
        <w:t xml:space="preserve"> firmado por el Director de Administración por medio del cual envía a la encargada de la unidad de transparencia, ambos del Sujeto Obligado, al estructura orgánica vigente, listado con nombre del servidor público o funcionario público que ocupa el puesto y sueldo que perciben, para dar cumplimiento a la solicitud de información 00226/CHALCO/IP/2018, acompaña</w:t>
      </w:r>
      <w:r w:rsidR="00EC1A86">
        <w:rPr>
          <w:rFonts w:ascii="Palatino Linotype" w:hAnsi="Palatino Linotype" w:cs="Arial"/>
          <w:sz w:val="24"/>
          <w:szCs w:val="24"/>
        </w:rPr>
        <w:t>ndo el organigrama general del A</w:t>
      </w:r>
      <w:r w:rsidR="0068718C" w:rsidRPr="005E2DA2">
        <w:rPr>
          <w:rFonts w:ascii="Palatino Linotype" w:hAnsi="Palatino Linotype" w:cs="Arial"/>
          <w:sz w:val="24"/>
          <w:szCs w:val="24"/>
        </w:rPr>
        <w:t xml:space="preserve">yuntamiento de Chalco y un listado que contiene </w:t>
      </w:r>
      <w:r w:rsidR="005E2DA2">
        <w:rPr>
          <w:rFonts w:ascii="Palatino Linotype" w:hAnsi="Palatino Linotype" w:cs="Arial"/>
          <w:sz w:val="24"/>
          <w:szCs w:val="24"/>
        </w:rPr>
        <w:t xml:space="preserve">veinticinco registros en donde se aprecian </w:t>
      </w:r>
      <w:r w:rsidR="005E2DA2">
        <w:rPr>
          <w:rFonts w:ascii="Palatino Linotype" w:hAnsi="Palatino Linotype" w:cs="Arial"/>
          <w:sz w:val="24"/>
          <w:szCs w:val="24"/>
        </w:rPr>
        <w:lastRenderedPageBreak/>
        <w:t>claves, nombre completos, cargo, adsc</w:t>
      </w:r>
      <w:r w:rsidR="004639ED">
        <w:rPr>
          <w:rFonts w:ascii="Palatino Linotype" w:hAnsi="Palatino Linotype" w:cs="Arial"/>
          <w:sz w:val="24"/>
          <w:szCs w:val="24"/>
        </w:rPr>
        <w:t>ripción y sueldo quincenal neto; es decir adjunta la respuesta primigenia.</w:t>
      </w:r>
    </w:p>
    <w:p w:rsidR="005F3707" w:rsidRPr="005F3707" w:rsidRDefault="00FC2357" w:rsidP="005F3707">
      <w:pPr>
        <w:spacing w:line="360" w:lineRule="auto"/>
        <w:contextualSpacing/>
        <w:jc w:val="both"/>
        <w:rPr>
          <w:rFonts w:ascii="Palatino Linotype" w:hAnsi="Palatino Linotype" w:cs="Arial"/>
        </w:rPr>
      </w:pPr>
      <w:r w:rsidRPr="00080788">
        <w:rPr>
          <w:rFonts w:ascii="Palatino Linotype" w:hAnsi="Palatino Linotype" w:cs="Arial"/>
          <w:b/>
        </w:rPr>
        <w:t xml:space="preserve">2.- </w:t>
      </w:r>
      <w:r w:rsidRPr="005E2DA2">
        <w:rPr>
          <w:rFonts w:ascii="Palatino Linotype" w:hAnsi="Palatino Linotype" w:cs="Arial"/>
          <w:b/>
        </w:rPr>
        <w:t>“</w:t>
      </w:r>
      <w:hyperlink r:id="rId12" w:history="1">
        <w:r w:rsidR="005E2DA2" w:rsidRPr="005E2DA2">
          <w:rPr>
            <w:rFonts w:ascii="Palatino Linotype" w:hAnsi="Palatino Linotype"/>
            <w:b/>
            <w:lang w:eastAsia="en-US"/>
          </w:rPr>
          <w:t>Informe de Justificación de SPH.pdf</w:t>
        </w:r>
      </w:hyperlink>
      <w:r w:rsidRPr="005E2DA2">
        <w:rPr>
          <w:rFonts w:ascii="Palatino Linotype" w:hAnsi="Palatino Linotype" w:cs="Arial"/>
          <w:b/>
        </w:rPr>
        <w:t>”,</w:t>
      </w:r>
      <w:r w:rsidRPr="00080788">
        <w:rPr>
          <w:rFonts w:ascii="Palatino Linotype" w:hAnsi="Palatino Linotype" w:cs="Arial"/>
        </w:rPr>
        <w:t xml:space="preserve"> </w:t>
      </w:r>
      <w:r w:rsidR="005E2DA2">
        <w:rPr>
          <w:rFonts w:ascii="Palatino Linotype" w:hAnsi="Palatino Linotype" w:cs="Arial"/>
        </w:rPr>
        <w:t xml:space="preserve">el cual contiene el oficio DAD/2016/2018 de fecha seis de noviembre del dos mil dieciocho, firmado por la Dirección de Administración del Sujeto Obligado por medio del cual informa a la encargada de la Unidad de Transparencia del Ayuntamiento de Chalco, que en relación al Recurso de Revisión 04074/INFOEM/IP/RR/2018, la información solicitada por el particular sobre la estructura orgánica se puede localizar con mayor información en el link siguiente: </w:t>
      </w:r>
      <w:r w:rsidR="005F3707" w:rsidRPr="005F3707">
        <w:rPr>
          <w:rFonts w:ascii="Palatino Linotype" w:hAnsi="Palatino Linotype" w:cs="Arial"/>
        </w:rPr>
        <w:t>https:/</w:t>
      </w:r>
      <w:hyperlink r:id="rId13" w:history="1">
        <w:r w:rsidR="005F3707" w:rsidRPr="005F3707">
          <w:rPr>
            <w:rFonts w:ascii="Palatino Linotype" w:hAnsi="Palatino Linotype" w:cs="Arial"/>
          </w:rPr>
          <w:t>/www.ipomex.org.</w:t>
        </w:r>
      </w:hyperlink>
      <w:proofErr w:type="gramStart"/>
      <w:r w:rsidR="005F3707">
        <w:rPr>
          <w:rFonts w:ascii="Palatino Linotype" w:hAnsi="Palatino Linotype" w:cs="Arial"/>
        </w:rPr>
        <w:t>mx/ipo3/lgt/i</w:t>
      </w:r>
      <w:r w:rsidR="005F3707" w:rsidRPr="005F3707">
        <w:rPr>
          <w:rFonts w:ascii="Palatino Linotype" w:hAnsi="Palatino Linotype" w:cs="Arial"/>
        </w:rPr>
        <w:t>ndice/chalco/organigramas</w:t>
      </w:r>
      <w:proofErr w:type="gramEnd"/>
      <w:r w:rsidR="005F3707" w:rsidRPr="005F3707">
        <w:rPr>
          <w:rFonts w:ascii="Palatino Linotype" w:hAnsi="Palatino Linotype" w:cs="Arial"/>
        </w:rPr>
        <w:t xml:space="preserve"> web</w:t>
      </w:r>
      <w:r w:rsidR="005F3707">
        <w:rPr>
          <w:rFonts w:ascii="Palatino Linotype" w:hAnsi="Palatino Linotype" w:cs="Arial"/>
        </w:rPr>
        <w:t xml:space="preserve"> y en relación a los sueldos y áreas de adscripción lo puede consultar en la fracción VIII de la siguiente liga: </w:t>
      </w:r>
      <w:hyperlink r:id="rId14" w:history="1">
        <w:r w:rsidR="005F3707" w:rsidRPr="005F3707">
          <w:rPr>
            <w:rFonts w:ascii="Palatino Linotype" w:hAnsi="Palatino Linotype" w:cs="Arial"/>
          </w:rPr>
          <w:t>https://www.ipomex.org.</w:t>
        </w:r>
      </w:hyperlink>
      <w:r w:rsidR="005F3707">
        <w:rPr>
          <w:rFonts w:ascii="Palatino Linotype" w:hAnsi="Palatino Linotype" w:cs="Arial"/>
        </w:rPr>
        <w:t>mx/ipo3/lgt/indice/chalco/art_92_</w:t>
      </w:r>
      <w:r w:rsidR="005F3707" w:rsidRPr="005F3707">
        <w:rPr>
          <w:rFonts w:ascii="Palatino Linotype" w:hAnsi="Palatino Linotype" w:cs="Arial"/>
        </w:rPr>
        <w:t>viii.web</w:t>
      </w:r>
      <w:r w:rsidR="005F3707">
        <w:rPr>
          <w:rFonts w:ascii="Palatino Linotype" w:hAnsi="Palatino Linotype" w:cs="Arial"/>
        </w:rPr>
        <w:t>.</w:t>
      </w:r>
    </w:p>
    <w:p w:rsidR="005F3707" w:rsidRPr="005F3707" w:rsidRDefault="005F3707" w:rsidP="005F3707">
      <w:pPr>
        <w:spacing w:line="360" w:lineRule="auto"/>
        <w:contextualSpacing/>
        <w:jc w:val="both"/>
        <w:rPr>
          <w:rFonts w:ascii="Palatino Linotype" w:hAnsi="Palatino Linotype" w:cs="Arial"/>
        </w:rPr>
      </w:pPr>
    </w:p>
    <w:p w:rsidR="009E1FAD" w:rsidRDefault="00FC2357" w:rsidP="009E1FAD">
      <w:pPr>
        <w:spacing w:line="360" w:lineRule="auto"/>
        <w:contextualSpacing/>
        <w:jc w:val="both"/>
        <w:rPr>
          <w:rFonts w:ascii="Palatino Linotype" w:hAnsi="Palatino Linotype"/>
          <w:lang w:eastAsia="en-US"/>
        </w:rPr>
      </w:pPr>
      <w:r w:rsidRPr="00EE7B8D">
        <w:rPr>
          <w:rFonts w:ascii="Palatino Linotype" w:hAnsi="Palatino Linotype"/>
          <w:b/>
          <w:lang w:eastAsia="en-US"/>
        </w:rPr>
        <w:t>3.-</w:t>
      </w:r>
      <w:r w:rsidRPr="005F3707">
        <w:rPr>
          <w:rFonts w:ascii="Palatino Linotype" w:hAnsi="Palatino Linotype"/>
          <w:lang w:eastAsia="en-US"/>
        </w:rPr>
        <w:t xml:space="preserve"> “</w:t>
      </w:r>
      <w:hyperlink r:id="rId15" w:history="1">
        <w:r w:rsidR="005F3707" w:rsidRPr="005F3707">
          <w:rPr>
            <w:rFonts w:ascii="Palatino Linotype" w:hAnsi="Palatino Linotype"/>
            <w:b/>
            <w:lang w:eastAsia="en-US"/>
          </w:rPr>
          <w:t>Oficio de Petición a SPH Administración.pdf</w:t>
        </w:r>
      </w:hyperlink>
      <w:r w:rsidRPr="005F3707">
        <w:rPr>
          <w:rFonts w:ascii="Palatino Linotype" w:hAnsi="Palatino Linotype"/>
          <w:b/>
          <w:lang w:eastAsia="en-US"/>
        </w:rPr>
        <w:t>”</w:t>
      </w:r>
      <w:r w:rsidRPr="005F3707">
        <w:rPr>
          <w:rFonts w:ascii="Palatino Linotype" w:hAnsi="Palatino Linotype"/>
          <w:lang w:eastAsia="en-US"/>
        </w:rPr>
        <w:t xml:space="preserve">, </w:t>
      </w:r>
      <w:r w:rsidR="005F3707">
        <w:rPr>
          <w:rFonts w:ascii="Palatino Linotype" w:hAnsi="Palatino Linotype"/>
          <w:lang w:eastAsia="en-US"/>
        </w:rPr>
        <w:t xml:space="preserve">el cual contiene el oficio número CH/UTAI/0475/2018 de fecha doce de octubre del dos mil dieciocho, </w:t>
      </w:r>
      <w:r w:rsidR="00EE7B8D">
        <w:rPr>
          <w:rFonts w:ascii="Palatino Linotype" w:hAnsi="Palatino Linotype"/>
          <w:lang w:eastAsia="en-US"/>
        </w:rPr>
        <w:t>por medio del cual la Unidad de Transparencia del Sujeto Obligado, le requiere a la Dirección de Administración del Ayuntamiento de Chalco la información requerida por el particular en su solicitud de acceso a la información pública.</w:t>
      </w:r>
    </w:p>
    <w:p w:rsidR="005F3707" w:rsidRPr="00080788" w:rsidRDefault="005F3707" w:rsidP="009E1FAD">
      <w:pPr>
        <w:spacing w:line="360" w:lineRule="auto"/>
        <w:contextualSpacing/>
        <w:jc w:val="both"/>
        <w:rPr>
          <w:rFonts w:ascii="Palatino Linotype" w:hAnsi="Palatino Linotype"/>
          <w:lang w:eastAsia="en-US"/>
        </w:rPr>
      </w:pPr>
    </w:p>
    <w:p w:rsidR="00E00033" w:rsidRDefault="003B4C11" w:rsidP="009E1FAD">
      <w:pPr>
        <w:spacing w:line="360" w:lineRule="auto"/>
        <w:contextualSpacing/>
        <w:jc w:val="both"/>
        <w:rPr>
          <w:rFonts w:ascii="Palatino Linotype" w:hAnsi="Palatino Linotype"/>
          <w:lang w:eastAsia="en-US"/>
        </w:rPr>
      </w:pPr>
      <w:r w:rsidRPr="00EE7B8D">
        <w:rPr>
          <w:rFonts w:ascii="Palatino Linotype" w:hAnsi="Palatino Linotype"/>
          <w:b/>
          <w:lang w:eastAsia="en-US"/>
        </w:rPr>
        <w:t>4</w:t>
      </w:r>
      <w:r w:rsidR="009E1FAD" w:rsidRPr="00EE7B8D">
        <w:rPr>
          <w:rFonts w:ascii="Palatino Linotype" w:hAnsi="Palatino Linotype"/>
          <w:b/>
          <w:lang w:eastAsia="en-US"/>
        </w:rPr>
        <w:t>.-</w:t>
      </w:r>
      <w:r w:rsidR="009E1FAD" w:rsidRPr="00080788">
        <w:rPr>
          <w:rFonts w:ascii="Palatino Linotype" w:hAnsi="Palatino Linotype"/>
          <w:lang w:eastAsia="en-US"/>
        </w:rPr>
        <w:t xml:space="preserve"> </w:t>
      </w:r>
      <w:r w:rsidR="009E1FAD" w:rsidRPr="00EE7B8D">
        <w:rPr>
          <w:rFonts w:ascii="Palatino Linotype" w:hAnsi="Palatino Linotype"/>
          <w:lang w:eastAsia="en-US"/>
        </w:rPr>
        <w:t>“</w:t>
      </w:r>
      <w:hyperlink r:id="rId16" w:history="1">
        <w:r w:rsidR="00EE7B8D" w:rsidRPr="00EE7B8D">
          <w:rPr>
            <w:rFonts w:ascii="Palatino Linotype" w:hAnsi="Palatino Linotype"/>
            <w:b/>
            <w:lang w:eastAsia="en-US"/>
          </w:rPr>
          <w:t>Informe de Justificación.pdf</w:t>
        </w:r>
      </w:hyperlink>
      <w:r w:rsidR="009E1FAD" w:rsidRPr="00EE7B8D">
        <w:rPr>
          <w:rFonts w:ascii="Palatino Linotype" w:hAnsi="Palatino Linotype"/>
          <w:lang w:eastAsia="en-US"/>
        </w:rPr>
        <w:t xml:space="preserve">”, </w:t>
      </w:r>
      <w:r w:rsidR="00EE7B8D">
        <w:rPr>
          <w:rFonts w:ascii="Palatino Linotype" w:hAnsi="Palatino Linotype"/>
          <w:lang w:eastAsia="en-US"/>
        </w:rPr>
        <w:t>el cual contiene el Informe Justificado rendido por la encargada de la unidad de transparencia del Sujeto Obligado.</w:t>
      </w:r>
    </w:p>
    <w:p w:rsidR="00EE7B8D" w:rsidRPr="00080788" w:rsidRDefault="00EE7B8D" w:rsidP="009E1FAD">
      <w:pPr>
        <w:spacing w:line="360" w:lineRule="auto"/>
        <w:contextualSpacing/>
        <w:jc w:val="both"/>
        <w:rPr>
          <w:rFonts w:ascii="Palatino Linotype" w:hAnsi="Palatino Linotype"/>
          <w:lang w:eastAsia="en-US"/>
        </w:rPr>
      </w:pPr>
    </w:p>
    <w:p w:rsidR="00C367B8" w:rsidRPr="00EE7B8D" w:rsidRDefault="003B4C11" w:rsidP="00E00033">
      <w:pPr>
        <w:spacing w:line="360" w:lineRule="auto"/>
        <w:contextualSpacing/>
        <w:jc w:val="both"/>
        <w:rPr>
          <w:rFonts w:ascii="Palatino Linotype" w:hAnsi="Palatino Linotype"/>
          <w:lang w:eastAsia="en-US"/>
        </w:rPr>
      </w:pPr>
      <w:r>
        <w:rPr>
          <w:rFonts w:ascii="Palatino Linotype" w:hAnsi="Palatino Linotype"/>
          <w:b/>
          <w:lang w:eastAsia="en-US"/>
        </w:rPr>
        <w:t>5</w:t>
      </w:r>
      <w:r w:rsidR="00E00033" w:rsidRPr="00BE545E">
        <w:rPr>
          <w:rFonts w:ascii="Palatino Linotype" w:hAnsi="Palatino Linotype"/>
          <w:b/>
          <w:lang w:eastAsia="en-US"/>
        </w:rPr>
        <w:t>.-</w:t>
      </w:r>
      <w:hyperlink r:id="rId17" w:history="1">
        <w:r w:rsidR="00E00033" w:rsidRPr="00EE7B8D">
          <w:rPr>
            <w:rFonts w:ascii="Palatino Linotype" w:hAnsi="Palatino Linotype"/>
            <w:b/>
            <w:lang w:eastAsia="en-US"/>
          </w:rPr>
          <w:t xml:space="preserve"> “</w:t>
        </w:r>
        <w:hyperlink r:id="rId18" w:history="1">
          <w:r w:rsidR="00EE7B8D" w:rsidRPr="00EE7B8D">
            <w:rPr>
              <w:rFonts w:ascii="Palatino Linotype" w:hAnsi="Palatino Linotype"/>
              <w:b/>
              <w:lang w:eastAsia="en-US"/>
            </w:rPr>
            <w:t>Solicitud de Informe de Justificación a SPH.pdf</w:t>
          </w:r>
        </w:hyperlink>
      </w:hyperlink>
      <w:r w:rsidR="00E00033" w:rsidRPr="00EE7B8D">
        <w:rPr>
          <w:rFonts w:ascii="Palatino Linotype" w:hAnsi="Palatino Linotype"/>
          <w:lang w:eastAsia="en-US"/>
        </w:rPr>
        <w:t xml:space="preserve">”, </w:t>
      </w:r>
      <w:r w:rsidR="00EE7B8D" w:rsidRPr="00EE7B8D">
        <w:rPr>
          <w:rFonts w:ascii="Palatino Linotype" w:hAnsi="Palatino Linotype"/>
          <w:lang w:eastAsia="en-US"/>
        </w:rPr>
        <w:t>el cual</w:t>
      </w:r>
      <w:r w:rsidR="00EE7B8D">
        <w:rPr>
          <w:rFonts w:ascii="Palatino Linotype" w:hAnsi="Palatino Linotype"/>
          <w:b/>
          <w:lang w:eastAsia="en-US"/>
        </w:rPr>
        <w:t xml:space="preserve"> </w:t>
      </w:r>
      <w:r w:rsidR="00EE7B8D">
        <w:rPr>
          <w:rFonts w:ascii="Palatino Linotype" w:hAnsi="Palatino Linotype"/>
          <w:lang w:eastAsia="en-US"/>
        </w:rPr>
        <w:t xml:space="preserve">contiene el oficio CH/UTAI/0529/2018, firmado por la encargada de la Unidad de Transparencia del Sujeto Obligado, por medio del cual le requiere a la Dirección de Administración del </w:t>
      </w:r>
      <w:r w:rsidR="00EE7B8D">
        <w:rPr>
          <w:rFonts w:ascii="Palatino Linotype" w:hAnsi="Palatino Linotype"/>
          <w:lang w:eastAsia="en-US"/>
        </w:rPr>
        <w:lastRenderedPageBreak/>
        <w:t>Ayuntamiento de Chalco, rinda su informe justificado correspondiente haciéndole del conocimiento el acto impugnado y motivos de inconformidad del recurrente.</w:t>
      </w:r>
    </w:p>
    <w:p w:rsidR="00EE7B8D" w:rsidRDefault="00EE7B8D" w:rsidP="00AB4D6F">
      <w:pPr>
        <w:spacing w:line="360" w:lineRule="auto"/>
        <w:contextualSpacing/>
        <w:jc w:val="both"/>
        <w:rPr>
          <w:rFonts w:ascii="Palatino Linotype" w:hAnsi="Palatino Linotype"/>
          <w:b/>
          <w:lang w:eastAsia="en-US"/>
        </w:rPr>
      </w:pPr>
    </w:p>
    <w:p w:rsidR="001E35F1" w:rsidRDefault="00EE7B8D" w:rsidP="00AB4D6F">
      <w:pPr>
        <w:spacing w:line="360" w:lineRule="auto"/>
        <w:contextualSpacing/>
        <w:jc w:val="both"/>
        <w:rPr>
          <w:rFonts w:ascii="Palatino Linotype" w:hAnsi="Palatino Linotype"/>
        </w:rPr>
      </w:pPr>
      <w:r w:rsidRPr="00EE7B8D">
        <w:rPr>
          <w:rFonts w:ascii="Palatino Linotype" w:hAnsi="Palatino Linotype"/>
        </w:rPr>
        <w:t xml:space="preserve">Los archivos electrónicos </w:t>
      </w:r>
      <w:r w:rsidRPr="005E2DA2">
        <w:rPr>
          <w:rFonts w:ascii="Palatino Linotype" w:hAnsi="Palatino Linotype" w:cs="Arial"/>
          <w:b/>
        </w:rPr>
        <w:t>“</w:t>
      </w:r>
      <w:hyperlink r:id="rId19" w:history="1">
        <w:r w:rsidRPr="005E2DA2">
          <w:rPr>
            <w:rFonts w:ascii="Palatino Linotype" w:hAnsi="Palatino Linotype"/>
            <w:b/>
            <w:lang w:eastAsia="en-US"/>
          </w:rPr>
          <w:t>Informe de Justificación de SPH.pdf</w:t>
        </w:r>
      </w:hyperlink>
      <w:r>
        <w:rPr>
          <w:rFonts w:ascii="Palatino Linotype" w:hAnsi="Palatino Linotype" w:cs="Arial"/>
          <w:b/>
          <w:lang w:eastAsia="en-US"/>
        </w:rPr>
        <w:t xml:space="preserve">” y </w:t>
      </w:r>
      <w:r w:rsidRPr="00EE7B8D">
        <w:rPr>
          <w:rFonts w:ascii="Palatino Linotype" w:hAnsi="Palatino Linotype"/>
          <w:lang w:eastAsia="en-US"/>
        </w:rPr>
        <w:t>“</w:t>
      </w:r>
      <w:hyperlink r:id="rId20" w:history="1">
        <w:r w:rsidRPr="00EE7B8D">
          <w:rPr>
            <w:rFonts w:ascii="Palatino Linotype" w:hAnsi="Palatino Linotype"/>
            <w:b/>
            <w:lang w:eastAsia="en-US"/>
          </w:rPr>
          <w:t>Informe de Justificación.pdf</w:t>
        </w:r>
      </w:hyperlink>
      <w:r>
        <w:rPr>
          <w:rFonts w:ascii="Palatino Linotype" w:hAnsi="Palatino Linotype"/>
          <w:b/>
          <w:lang w:eastAsia="en-US"/>
        </w:rPr>
        <w:t>”</w:t>
      </w:r>
      <w:r w:rsidR="00AB4703">
        <w:rPr>
          <w:rFonts w:ascii="Palatino Linotype" w:hAnsi="Palatino Linotype"/>
          <w:b/>
          <w:lang w:eastAsia="en-US"/>
        </w:rPr>
        <w:t xml:space="preserve">, </w:t>
      </w:r>
      <w:r w:rsidR="00AB4703">
        <w:rPr>
          <w:rFonts w:ascii="Palatino Linotype" w:hAnsi="Palatino Linotype" w:cs="Arial"/>
        </w:rPr>
        <w:t>en fecha doce de diciembre</w:t>
      </w:r>
      <w:r w:rsidR="008A3111">
        <w:rPr>
          <w:rFonts w:ascii="Palatino Linotype" w:hAnsi="Palatino Linotype" w:cs="Arial"/>
        </w:rPr>
        <w:t xml:space="preserve"> del dos mil dieciocho, se pusieron</w:t>
      </w:r>
      <w:r w:rsidR="002E5396" w:rsidRPr="00080788">
        <w:rPr>
          <w:rFonts w:ascii="Palatino Linotype" w:hAnsi="Palatino Linotype" w:cs="Arial"/>
        </w:rPr>
        <w:t xml:space="preserve"> a la vista </w:t>
      </w:r>
      <w:r w:rsidR="008A3111">
        <w:rPr>
          <w:rFonts w:ascii="Palatino Linotype" w:hAnsi="Palatino Linotype" w:cs="Arial"/>
        </w:rPr>
        <w:t xml:space="preserve">del recurrente, </w:t>
      </w:r>
      <w:r w:rsidR="00E3118E">
        <w:rPr>
          <w:rFonts w:ascii="Palatino Linotype" w:hAnsi="Palatino Linotype"/>
        </w:rPr>
        <w:t xml:space="preserve">en términos de </w:t>
      </w:r>
      <w:r w:rsidR="00E3118E" w:rsidRPr="0014447C">
        <w:rPr>
          <w:rFonts w:ascii="Palatino Linotype" w:hAnsi="Palatino Linotype"/>
        </w:rPr>
        <w:t>la fracción III del artículo 185 de la Ley de Transparencia y Acceso a la Información Pública del Estado de México y Municipios</w:t>
      </w:r>
      <w:r w:rsidR="00E3118E">
        <w:rPr>
          <w:rFonts w:ascii="Palatino Linotype" w:hAnsi="Palatino Linotype" w:cs="Arial"/>
        </w:rPr>
        <w:t xml:space="preserve">; </w:t>
      </w:r>
      <w:r w:rsidR="008A3111">
        <w:rPr>
          <w:rFonts w:ascii="Palatino Linotype" w:hAnsi="Palatino Linotype" w:cs="Arial"/>
        </w:rPr>
        <w:t xml:space="preserve">para que en el término de tres días manifestara lo que a su derecho convenga </w:t>
      </w:r>
      <w:r w:rsidR="00AB4703">
        <w:rPr>
          <w:rFonts w:ascii="Palatino Linotype" w:hAnsi="Palatino Linotype" w:cs="Arial"/>
        </w:rPr>
        <w:t>sobre las aportaciones novedosas hechas por</w:t>
      </w:r>
      <w:r w:rsidR="008A3111">
        <w:rPr>
          <w:rFonts w:ascii="Palatino Linotype" w:hAnsi="Palatino Linotype" w:cs="Arial"/>
        </w:rPr>
        <w:t xml:space="preserve"> el Sujeto Obligado</w:t>
      </w:r>
      <w:r w:rsidR="00AB4703">
        <w:rPr>
          <w:rFonts w:ascii="Palatino Linotype" w:hAnsi="Palatino Linotype" w:cs="Arial"/>
        </w:rPr>
        <w:t xml:space="preserve"> a la solicitud de información</w:t>
      </w:r>
      <w:r w:rsidR="008A3111">
        <w:rPr>
          <w:rFonts w:ascii="Palatino Linotype" w:hAnsi="Palatino Linotype" w:cs="Arial"/>
        </w:rPr>
        <w:t xml:space="preserve">, </w:t>
      </w:r>
      <w:r w:rsidR="0044607B" w:rsidRPr="00461C88">
        <w:rPr>
          <w:rFonts w:ascii="Palatino Linotype" w:hAnsi="Palatino Linotype" w:cs="Arial"/>
        </w:rPr>
        <w:t>, sin que se pronunciara al respecto,</w:t>
      </w:r>
      <w:r w:rsidR="001E35F1" w:rsidRPr="00461C88">
        <w:rPr>
          <w:rFonts w:ascii="Palatino Linotype" w:hAnsi="Palatino Linotype" w:cs="Arial"/>
        </w:rPr>
        <w:t xml:space="preserve"> </w:t>
      </w:r>
      <w:r w:rsidR="005F0C47" w:rsidRPr="00461C88">
        <w:rPr>
          <w:rFonts w:ascii="Palatino Linotype" w:hAnsi="Palatino Linotype"/>
        </w:rPr>
        <w:t xml:space="preserve">se hará referencia a los </w:t>
      </w:r>
      <w:r w:rsidR="001E35F1" w:rsidRPr="00461C88">
        <w:rPr>
          <w:rFonts w:ascii="Palatino Linotype" w:hAnsi="Palatino Linotype"/>
        </w:rPr>
        <w:t>documento</w:t>
      </w:r>
      <w:r w:rsidR="005F0C47" w:rsidRPr="00461C88">
        <w:rPr>
          <w:rFonts w:ascii="Palatino Linotype" w:hAnsi="Palatino Linotype"/>
        </w:rPr>
        <w:t>s</w:t>
      </w:r>
      <w:r w:rsidR="001E35F1" w:rsidRPr="00461C88">
        <w:rPr>
          <w:rFonts w:ascii="Palatino Linotype" w:hAnsi="Palatino Linotype"/>
        </w:rPr>
        <w:t xml:space="preserve"> referido</w:t>
      </w:r>
      <w:r w:rsidR="005F0C47" w:rsidRPr="00461C88">
        <w:rPr>
          <w:rFonts w:ascii="Palatino Linotype" w:hAnsi="Palatino Linotype"/>
        </w:rPr>
        <w:t>s</w:t>
      </w:r>
      <w:r w:rsidR="001E35F1" w:rsidRPr="00461C88">
        <w:rPr>
          <w:rFonts w:ascii="Palatino Linotype" w:hAnsi="Palatino Linotype"/>
        </w:rPr>
        <w:t xml:space="preserve"> durante el estudio correspondiente.</w:t>
      </w:r>
    </w:p>
    <w:p w:rsidR="00AB4703" w:rsidRDefault="00AB4703" w:rsidP="00AB4D6F">
      <w:pPr>
        <w:spacing w:line="360" w:lineRule="auto"/>
        <w:contextualSpacing/>
        <w:jc w:val="both"/>
        <w:rPr>
          <w:rFonts w:ascii="Palatino Linotype" w:hAnsi="Palatino Linotype"/>
        </w:rPr>
      </w:pPr>
    </w:p>
    <w:p w:rsidR="00AB4703" w:rsidRPr="00461C88" w:rsidRDefault="00AB4703" w:rsidP="00AB4D6F">
      <w:pPr>
        <w:spacing w:line="360" w:lineRule="auto"/>
        <w:contextualSpacing/>
        <w:jc w:val="both"/>
        <w:rPr>
          <w:rFonts w:ascii="Palatino Linotype" w:hAnsi="Palatino Linotype"/>
        </w:rPr>
      </w:pPr>
      <w:r>
        <w:rPr>
          <w:rFonts w:ascii="Palatino Linotype" w:hAnsi="Palatino Linotype"/>
        </w:rPr>
        <w:t xml:space="preserve">En cuanto a los archivos electrónicos señalados con </w:t>
      </w:r>
      <w:proofErr w:type="spellStart"/>
      <w:r>
        <w:rPr>
          <w:rFonts w:ascii="Palatino Linotype" w:hAnsi="Palatino Linotype"/>
        </w:rPr>
        <w:t>lo</w:t>
      </w:r>
      <w:proofErr w:type="spellEnd"/>
      <w:r>
        <w:rPr>
          <w:rFonts w:ascii="Palatino Linotype" w:hAnsi="Palatino Linotype"/>
        </w:rPr>
        <w:t xml:space="preserve"> numerales 1, 3 y 5, no fueron puestos a la vista del recúrrete en razón de que el primero se trata de la respuesta del Sujeto Obligado, el segundo porque se trata del requerimiento de la Unidad de Transparencia al Servidor Público Habilitado para que atienda la solicitud de acceso a la información pública del particular y el tercero porque al tratarse del requerimiento al Dirección del Administración del Sujeto Obligado rinda su </w:t>
      </w:r>
      <w:r w:rsidR="00EC1A86">
        <w:rPr>
          <w:rFonts w:ascii="Palatino Linotype" w:hAnsi="Palatino Linotype"/>
        </w:rPr>
        <w:t>informe justificado, no aporta</w:t>
      </w:r>
      <w:r>
        <w:rPr>
          <w:rFonts w:ascii="Palatino Linotype" w:hAnsi="Palatino Linotype"/>
        </w:rPr>
        <w:t xml:space="preserve"> nada novedoso a la solicitud de acceso a la información.</w:t>
      </w:r>
    </w:p>
    <w:p w:rsidR="00375759" w:rsidRPr="00080788" w:rsidRDefault="002E5396" w:rsidP="00375759">
      <w:pPr>
        <w:widowControl w:val="0"/>
        <w:spacing w:before="240" w:after="240" w:line="360" w:lineRule="auto"/>
        <w:jc w:val="both"/>
        <w:rPr>
          <w:rFonts w:ascii="Palatino Linotype" w:hAnsi="Palatino Linotype"/>
        </w:rPr>
      </w:pPr>
      <w:r w:rsidRPr="00080788">
        <w:rPr>
          <w:rFonts w:ascii="Palatino Linotype" w:hAnsi="Palatino Linotype"/>
          <w:b/>
        </w:rPr>
        <w:t xml:space="preserve">7. </w:t>
      </w:r>
      <w:r w:rsidR="00375759">
        <w:rPr>
          <w:rFonts w:ascii="Palatino Linotype" w:eastAsia="Palatino Linotype" w:hAnsi="Palatino Linotype" w:cs="Palatino Linotype"/>
          <w:b/>
        </w:rPr>
        <w:t>Ampliación del plazo para emitir resolución</w:t>
      </w:r>
      <w:r w:rsidR="00375759">
        <w:rPr>
          <w:rFonts w:ascii="Palatino Linotype" w:eastAsia="Palatino Linotype" w:hAnsi="Palatino Linotype" w:cs="Palatino Linotype"/>
        </w:rPr>
        <w:t>. En fecha trece de diciembre de dos mil dieciocho,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2E5396" w:rsidRDefault="00375759" w:rsidP="002E5396">
      <w:pPr>
        <w:spacing w:before="240" w:after="240" w:line="360" w:lineRule="auto"/>
        <w:jc w:val="both"/>
        <w:rPr>
          <w:rFonts w:ascii="Palatino Linotype" w:hAnsi="Palatino Linotype"/>
        </w:rPr>
      </w:pPr>
      <w:r>
        <w:rPr>
          <w:rFonts w:ascii="Palatino Linotype" w:eastAsia="Palatino Linotype" w:hAnsi="Palatino Linotype" w:cs="Palatino Linotype"/>
          <w:b/>
        </w:rPr>
        <w:lastRenderedPageBreak/>
        <w:t>8.-</w:t>
      </w:r>
      <w:r>
        <w:rPr>
          <w:rFonts w:ascii="Palatino Linotype" w:eastAsia="Palatino Linotype" w:hAnsi="Palatino Linotype" w:cs="Palatino Linotype"/>
        </w:rPr>
        <w:t xml:space="preserve"> </w:t>
      </w:r>
      <w:r w:rsidR="002E5396" w:rsidRPr="00080788">
        <w:rPr>
          <w:rFonts w:ascii="Palatino Linotype" w:hAnsi="Palatino Linotype"/>
          <w:b/>
        </w:rPr>
        <w:t xml:space="preserve">Cierre de instrucción. </w:t>
      </w:r>
      <w:r w:rsidR="008A3111" w:rsidRPr="00495C97">
        <w:rPr>
          <w:rFonts w:ascii="Palatino Linotype" w:hAnsi="Palatino Linotype"/>
        </w:rPr>
        <w:t xml:space="preserve">En </w:t>
      </w:r>
      <w:r w:rsidR="00495C97" w:rsidRPr="00495C97">
        <w:rPr>
          <w:rFonts w:ascii="Palatino Linotype" w:hAnsi="Palatino Linotype"/>
        </w:rPr>
        <w:t>fecha dieciocho</w:t>
      </w:r>
      <w:r w:rsidR="002E5396" w:rsidRPr="00495C97">
        <w:rPr>
          <w:rFonts w:ascii="Palatino Linotype" w:hAnsi="Palatino Linotype"/>
        </w:rPr>
        <w:t xml:space="preserve"> </w:t>
      </w:r>
      <w:r w:rsidR="00495C97" w:rsidRPr="00495C97">
        <w:rPr>
          <w:rFonts w:ascii="Palatino Linotype" w:hAnsi="Palatino Linotype"/>
        </w:rPr>
        <w:t>de diciembre</w:t>
      </w:r>
      <w:r w:rsidR="002E5396" w:rsidRPr="00495C97">
        <w:rPr>
          <w:rFonts w:ascii="Palatino Linotype" w:hAnsi="Palatino Linotype"/>
        </w:rPr>
        <w:t xml:space="preserve"> de dos mil dieciocho </w:t>
      </w:r>
      <w:r w:rsidR="002E5396" w:rsidRPr="00080788">
        <w:rPr>
          <w:rFonts w:ascii="Palatino Linotype" w:hAnsi="Palatino Linotype"/>
        </w:rPr>
        <w:t>el Comisionado ponente determinó el cierre de instrucción en términos de la fracción VI del artículo 185 de la Ley de Transparencia y Acceso a la Información Pública del Estado de México y Municipios.</w:t>
      </w:r>
    </w:p>
    <w:p w:rsidR="002E5396" w:rsidRPr="00080788" w:rsidRDefault="002E5396" w:rsidP="00375759">
      <w:pPr>
        <w:widowControl w:val="0"/>
        <w:spacing w:before="240" w:after="240" w:line="360" w:lineRule="auto"/>
        <w:jc w:val="center"/>
        <w:rPr>
          <w:rFonts w:ascii="Palatino Linotype" w:hAnsi="Palatino Linotype" w:cs="Arial"/>
          <w:b/>
        </w:rPr>
      </w:pPr>
      <w:r w:rsidRPr="00080788">
        <w:rPr>
          <w:rFonts w:ascii="Palatino Linotype" w:hAnsi="Palatino Linotype" w:cs="Arial"/>
          <w:b/>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7300AB">
        <w:rPr>
          <w:rFonts w:ascii="Palatino Linotype" w:hAnsi="Palatino Linotype" w:cs="Arial"/>
          <w:lang w:eastAsia="es-MX"/>
        </w:rPr>
        <w:t>r el solicitante en fecha dieciocho de octubre</w:t>
      </w:r>
      <w:r w:rsidRPr="00080788">
        <w:rPr>
          <w:rFonts w:ascii="Palatino Linotype" w:hAnsi="Palatino Linotype" w:cs="Arial"/>
          <w:lang w:eastAsia="es-MX"/>
        </w:rPr>
        <w:t xml:space="preserve"> de año dos mil dieciocho </w:t>
      </w:r>
      <w:r w:rsidRPr="00080788">
        <w:rPr>
          <w:rFonts w:ascii="Palatino Linotype" w:hAnsi="Palatino Linotype" w:cs="Arial"/>
          <w:lang w:eastAsia="es-MX"/>
        </w:rPr>
        <w:lastRenderedPageBreak/>
        <w:t>y el recurrente presentó rec</w:t>
      </w:r>
      <w:r w:rsidR="007300AB">
        <w:rPr>
          <w:rFonts w:ascii="Palatino Linotype" w:hAnsi="Palatino Linotype" w:cs="Arial"/>
          <w:lang w:eastAsia="es-MX"/>
        </w:rPr>
        <w:t>urso de revisión el veintitrés</w:t>
      </w:r>
      <w:r w:rsidRPr="00080788">
        <w:rPr>
          <w:rFonts w:ascii="Palatino Linotype" w:hAnsi="Palatino Linotype" w:cs="Arial"/>
          <w:lang w:eastAsia="es-MX"/>
        </w:rPr>
        <w:t xml:space="preserve"> del mi</w:t>
      </w:r>
      <w:r w:rsidR="007300AB">
        <w:rPr>
          <w:rFonts w:ascii="Palatino Linotype" w:hAnsi="Palatino Linotype" w:cs="Arial"/>
          <w:lang w:eastAsia="es-MX"/>
        </w:rPr>
        <w:t>smo mes y año, esto es al tercer</w:t>
      </w:r>
      <w:r w:rsidRPr="00080788">
        <w:rPr>
          <w:rFonts w:ascii="Palatino Linotype" w:hAnsi="Palatino Linotype" w:cs="Arial"/>
          <w:lang w:eastAsia="es-MX"/>
        </w:rPr>
        <w:t xml:space="preserve"> día hábil siguiente de aquel en que tuvo conocimiento de la respuesta</w:t>
      </w:r>
      <w:r w:rsidRPr="00080788">
        <w:rPr>
          <w:rFonts w:ascii="Palatino Linotype" w:hAnsi="Palatino Linotype" w:cs="Arial"/>
          <w:shd w:val="clear" w:color="auto" w:fill="FFFFFF"/>
        </w:rPr>
        <w:t>;</w:t>
      </w:r>
      <w:r w:rsidRPr="00080788">
        <w:rPr>
          <w:rFonts w:ascii="Palatino Linotype" w:hAnsi="Palatino Linotype" w:cs="Arial"/>
          <w:lang w:eastAsia="es-MX"/>
        </w:rPr>
        <w:t xml:space="preserve"> evidenciándose que la interposición del recurso se</w:t>
      </w:r>
      <w:r w:rsidRPr="00080788">
        <w:rPr>
          <w:rFonts w:ascii="Palatino Linotype" w:hAnsi="Palatino Linotype" w:cs="Arial"/>
        </w:rPr>
        <w:t xml:space="preserve"> encuentra dentro de los márgenes temporales previstos en el citado precepto legal.</w:t>
      </w:r>
    </w:p>
    <w:p w:rsidR="00BE545E" w:rsidRDefault="002E5396" w:rsidP="00BE545E">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rPr>
        <w:t>Así también, por 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2E5396" w:rsidRPr="00080788" w:rsidRDefault="002E5396" w:rsidP="00BE545E">
      <w:pPr>
        <w:pStyle w:val="paragraph"/>
        <w:spacing w:before="0" w:beforeAutospacing="0" w:after="240" w:afterAutospacing="0" w:line="360" w:lineRule="auto"/>
        <w:ind w:right="-150"/>
        <w:jc w:val="both"/>
        <w:textAlignment w:val="baseline"/>
        <w:rPr>
          <w:rStyle w:val="eop"/>
          <w:rFonts w:ascii="Palatino Linotype" w:hAnsi="Palatino Linotype"/>
        </w:rPr>
      </w:pPr>
      <w:r w:rsidRPr="00080788">
        <w:rPr>
          <w:rStyle w:val="normaltextrun"/>
          <w:rFonts w:ascii="Palatino Linotype" w:hAnsi="Palatino Linotype" w:cs="Segoe UI"/>
        </w:rPr>
        <w:t>Ahora bien</w:t>
      </w:r>
      <w:r w:rsidR="00EC1A86">
        <w:rPr>
          <w:rStyle w:val="normaltextrun"/>
          <w:rFonts w:ascii="Palatino Linotype" w:hAnsi="Palatino Linotype" w:cs="Segoe UI"/>
        </w:rPr>
        <w:t>,</w:t>
      </w:r>
      <w:r w:rsidRPr="00080788">
        <w:rPr>
          <w:rStyle w:val="normaltextrun"/>
          <w:rFonts w:ascii="Palatino Linotype" w:hAnsi="Palatino Linotype" w:cs="Segoe UI"/>
        </w:rPr>
        <w:t xml:space="preserve"> resulta procedente la interposición del recurso, según lo aducido por la recurrente en sus motivos de inconformidad, de acuerdo al artículo</w:t>
      </w:r>
      <w:r w:rsidRPr="00080788">
        <w:rPr>
          <w:rStyle w:val="apple-converted-space"/>
          <w:rFonts w:ascii="Palatino Linotype" w:hAnsi="Palatino Linotype" w:cs="Segoe UI"/>
        </w:rPr>
        <w:t xml:space="preserve"> </w:t>
      </w:r>
      <w:r w:rsidR="00FA544C">
        <w:rPr>
          <w:rStyle w:val="normaltextrun"/>
          <w:rFonts w:ascii="Palatino Linotype" w:hAnsi="Palatino Linotype" w:cs="Segoe UI"/>
        </w:rPr>
        <w:t>179 fracciones V</w:t>
      </w:r>
      <w:r w:rsidRPr="00080788">
        <w:rPr>
          <w:rStyle w:val="normaltextrun"/>
          <w:rFonts w:ascii="Palatino Linotype" w:hAnsi="Palatino Linotype" w:cs="Segoe UI"/>
        </w:rPr>
        <w:t xml:space="preserve"> de la Ley de Transparencia y Acceso a la Información Pública del Estado de México y Municipios; que a la letra dice:</w:t>
      </w:r>
    </w:p>
    <w:p w:rsidR="002E5396" w:rsidRPr="00080788" w:rsidRDefault="002E5396" w:rsidP="002E5396">
      <w:pPr>
        <w:pStyle w:val="paragraph"/>
        <w:spacing w:before="240" w:beforeAutospacing="0" w:after="240" w:afterAutospacing="0"/>
        <w:ind w:left="993" w:right="1041"/>
        <w:jc w:val="both"/>
        <w:textAlignment w:val="baseline"/>
        <w:rPr>
          <w:rFonts w:ascii="Palatino Linotype" w:hAnsi="Palatino Linotype"/>
          <w:i/>
        </w:rPr>
      </w:pPr>
      <w:r w:rsidRPr="00080788">
        <w:rPr>
          <w:rStyle w:val="normaltextrun"/>
          <w:rFonts w:ascii="Palatino Linotype" w:hAnsi="Palatino Linotype" w:cs="Segoe UI"/>
          <w:b/>
          <w:bCs/>
          <w:i/>
          <w:iCs/>
        </w:rPr>
        <w:t>“</w:t>
      </w:r>
      <w:r w:rsidRPr="00080788">
        <w:rPr>
          <w:rFonts w:ascii="Palatino Linotype" w:hAnsi="Palatino Linotype"/>
          <w:b/>
          <w:i/>
        </w:rPr>
        <w:t>Artículo 179</w:t>
      </w:r>
      <w:r w:rsidRPr="00080788">
        <w:rPr>
          <w:rFonts w:ascii="Palatino Linotype" w:hAnsi="Palatino Linotype"/>
          <w:i/>
        </w:rPr>
        <w:t xml:space="preserve">. </w:t>
      </w:r>
      <w:r w:rsidRPr="00080788">
        <w:rPr>
          <w:rFonts w:ascii="Palatino Linotype" w:hAnsi="Palatino Linotype"/>
          <w:b/>
          <w:i/>
        </w:rPr>
        <w:t>El recurso de revisión</w:t>
      </w:r>
      <w:r w:rsidRPr="00080788">
        <w:rPr>
          <w:rFonts w:ascii="Palatino Linotype" w:hAnsi="Palatino Linotype"/>
          <w:i/>
        </w:rPr>
        <w:t xml:space="preserve"> es un medio de protección que la Ley otorga a los particulares, para hacer valer su derecho de acceso a la información pública</w:t>
      </w:r>
      <w:r w:rsidRPr="00080788">
        <w:rPr>
          <w:rFonts w:ascii="Palatino Linotype" w:hAnsi="Palatino Linotype"/>
          <w:b/>
          <w:i/>
        </w:rPr>
        <w:t>, y procederá en contra de las siguientes causas</w:t>
      </w:r>
      <w:r w:rsidRPr="00080788">
        <w:rPr>
          <w:rFonts w:ascii="Palatino Linotype" w:hAnsi="Palatino Linotype"/>
          <w:i/>
        </w:rPr>
        <w:t>:</w:t>
      </w:r>
    </w:p>
    <w:p w:rsidR="002E5396" w:rsidRPr="00080788" w:rsidRDefault="00FA544C" w:rsidP="00E115C4">
      <w:pPr>
        <w:pStyle w:val="paragraph"/>
        <w:spacing w:before="240" w:beforeAutospacing="0" w:after="240" w:afterAutospacing="0" w:line="360" w:lineRule="auto"/>
        <w:ind w:left="993" w:right="1041"/>
        <w:contextualSpacing/>
        <w:jc w:val="both"/>
        <w:textAlignment w:val="baseline"/>
        <w:rPr>
          <w:rFonts w:ascii="Palatino Linotype" w:hAnsi="Palatino Linotype"/>
          <w:i/>
        </w:rPr>
      </w:pPr>
      <w:r>
        <w:rPr>
          <w:rFonts w:ascii="Palatino Linotype" w:hAnsi="Palatino Linotype"/>
          <w:b/>
          <w:i/>
        </w:rPr>
        <w:t>V</w:t>
      </w:r>
      <w:r w:rsidR="002E5396" w:rsidRPr="00080788">
        <w:rPr>
          <w:rFonts w:ascii="Palatino Linotype" w:hAnsi="Palatino Linotype"/>
          <w:b/>
          <w:i/>
        </w:rPr>
        <w:t>.</w:t>
      </w:r>
      <w:r w:rsidR="002E5396" w:rsidRPr="00080788">
        <w:rPr>
          <w:rFonts w:ascii="Palatino Linotype" w:hAnsi="Palatino Linotype"/>
          <w:i/>
        </w:rPr>
        <w:t xml:space="preserve"> </w:t>
      </w:r>
      <w:r>
        <w:rPr>
          <w:rFonts w:ascii="Palatino Linotype" w:hAnsi="Palatino Linotype"/>
          <w:i/>
        </w:rPr>
        <w:t>La entrega de la información incompleta</w:t>
      </w:r>
      <w:r w:rsidR="002E5396" w:rsidRPr="00080788">
        <w:rPr>
          <w:rFonts w:ascii="Palatino Linotype" w:hAnsi="Palatino Linotype"/>
          <w:i/>
        </w:rPr>
        <w:t>;</w:t>
      </w:r>
      <w:r>
        <w:rPr>
          <w:rFonts w:ascii="Palatino Linotype" w:hAnsi="Palatino Linotype"/>
          <w:i/>
        </w:rPr>
        <w:t>…</w:t>
      </w:r>
      <w:r w:rsidR="002E5396" w:rsidRPr="00080788">
        <w:rPr>
          <w:rFonts w:ascii="Palatino Linotype" w:hAnsi="Palatino Linotype"/>
          <w:i/>
        </w:rPr>
        <w:t>”(Sic)</w:t>
      </w:r>
    </w:p>
    <w:p w:rsidR="00E115C4" w:rsidRDefault="00E115C4" w:rsidP="00E115C4">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p>
    <w:p w:rsidR="002E5396" w:rsidRDefault="00FA544C" w:rsidP="00E115C4">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r>
        <w:rPr>
          <w:rStyle w:val="normaltextrun"/>
          <w:rFonts w:ascii="Palatino Linotype" w:hAnsi="Palatino Linotype" w:cs="Segoe UI"/>
        </w:rPr>
        <w:t>Lo anterior es así ya que la</w:t>
      </w:r>
      <w:r w:rsidR="002E5396" w:rsidRPr="00080788">
        <w:rPr>
          <w:rStyle w:val="normaltextrun"/>
          <w:rFonts w:ascii="Palatino Linotype" w:hAnsi="Palatino Linotype" w:cs="Segoe UI"/>
        </w:rPr>
        <w:t xml:space="preserve"> recurrente alude en sus </w:t>
      </w:r>
      <w:r>
        <w:rPr>
          <w:rStyle w:val="normaltextrun"/>
          <w:rFonts w:ascii="Palatino Linotype" w:hAnsi="Palatino Linotype" w:cs="Segoe UI"/>
        </w:rPr>
        <w:t xml:space="preserve">razones o </w:t>
      </w:r>
      <w:r w:rsidR="002E5396" w:rsidRPr="00080788">
        <w:rPr>
          <w:rStyle w:val="normaltextrun"/>
          <w:rFonts w:ascii="Palatino Linotype" w:hAnsi="Palatino Linotype" w:cs="Segoe UI"/>
        </w:rPr>
        <w:t xml:space="preserve">motivos de inconformidad </w:t>
      </w:r>
      <w:r w:rsidR="00BE545E">
        <w:rPr>
          <w:rStyle w:val="normaltextrun"/>
          <w:rFonts w:ascii="Palatino Linotype" w:hAnsi="Palatino Linotype" w:cs="Segoe UI"/>
        </w:rPr>
        <w:t xml:space="preserve">que el </w:t>
      </w:r>
      <w:r w:rsidR="00CC51B6">
        <w:rPr>
          <w:rStyle w:val="normaltextrun"/>
          <w:rFonts w:ascii="Palatino Linotype" w:hAnsi="Palatino Linotype" w:cs="Segoe UI"/>
        </w:rPr>
        <w:t xml:space="preserve">Sujeto Obligado </w:t>
      </w:r>
      <w:r w:rsidR="007300AB">
        <w:rPr>
          <w:rStyle w:val="normaltextrun"/>
          <w:rFonts w:ascii="Palatino Linotype" w:hAnsi="Palatino Linotype" w:cs="Segoe UI"/>
        </w:rPr>
        <w:t>no entrega la información completa.</w:t>
      </w:r>
    </w:p>
    <w:p w:rsidR="00E115C4" w:rsidRPr="00080788" w:rsidRDefault="00E115C4" w:rsidP="00E115C4">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p>
    <w:p w:rsidR="002E5396" w:rsidRDefault="002E5396" w:rsidP="002E5396">
      <w:pPr>
        <w:pStyle w:val="paragraph"/>
        <w:spacing w:before="0" w:beforeAutospacing="0" w:after="240" w:afterAutospacing="0" w:line="360" w:lineRule="auto"/>
        <w:ind w:right="-150"/>
        <w:jc w:val="both"/>
        <w:textAlignment w:val="baseline"/>
        <w:rPr>
          <w:rFonts w:ascii="Palatino Linotype" w:hAnsi="Palatino Linotype" w:cs="Arial"/>
        </w:rPr>
      </w:pPr>
      <w:r w:rsidRPr="00080788">
        <w:rPr>
          <w:rFonts w:ascii="Palatino Linotype" w:hAnsi="Palatino Linotype" w:cs="Arial"/>
          <w:b/>
        </w:rPr>
        <w:lastRenderedPageBreak/>
        <w:t>Tercero. Materia de Revisión</w:t>
      </w:r>
      <w:r w:rsidRPr="00080788">
        <w:rPr>
          <w:rFonts w:ascii="Palatino Linotype" w:hAnsi="Palatino Linotype" w:cs="Arial"/>
        </w:rPr>
        <w:t>: Con base en las constancias que obran en el expediente que se actúa, este Instituto tiene la convicción de que la presente resolución tiene como objetivo central determinar si la respuesta proporcionada por el SUJETO OBLIGADO, es correcta y suficiente para tener por atendida la solicitud de acceso a la información.</w:t>
      </w:r>
    </w:p>
    <w:p w:rsidR="007300AB" w:rsidRDefault="002E5396" w:rsidP="002E5396">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340981">
        <w:rPr>
          <w:rFonts w:ascii="Palatino Linotype" w:hAnsi="Palatino Linotype"/>
        </w:rPr>
        <w:t xml:space="preserve">Del análisis </w:t>
      </w:r>
      <w:r w:rsidRPr="00080788">
        <w:rPr>
          <w:rFonts w:ascii="Palatino Linotype" w:hAnsi="Palatino Linotype"/>
        </w:rPr>
        <w:t xml:space="preserve">de la solicitud de información motivo del recurso de revisión que ahora se resuelve se advierte que el particular requirió al </w:t>
      </w:r>
      <w:r w:rsidR="007300AB">
        <w:rPr>
          <w:rFonts w:ascii="Palatino Linotype" w:hAnsi="Palatino Linotype"/>
        </w:rPr>
        <w:t>Ayuntamiento de Chalco,</w:t>
      </w:r>
      <w:r w:rsidRPr="00080788">
        <w:rPr>
          <w:rFonts w:ascii="Palatino Linotype" w:hAnsi="Palatino Linotype"/>
        </w:rPr>
        <w:t xml:space="preserve"> </w:t>
      </w:r>
      <w:r w:rsidR="007300AB">
        <w:rPr>
          <w:rFonts w:ascii="Palatino Linotype" w:hAnsi="Palatino Linotype"/>
        </w:rPr>
        <w:t>lo siguiente:</w:t>
      </w:r>
    </w:p>
    <w:p w:rsidR="0022754A" w:rsidRDefault="007300AB" w:rsidP="007300AB">
      <w:pPr>
        <w:pStyle w:val="Prrafodelista"/>
        <w:numPr>
          <w:ilvl w:val="0"/>
          <w:numId w:val="5"/>
        </w:numPr>
        <w:spacing w:before="240" w:after="240" w:line="360" w:lineRule="auto"/>
        <w:jc w:val="both"/>
        <w:rPr>
          <w:rFonts w:ascii="Palatino Linotype" w:hAnsi="Palatino Linotype"/>
        </w:rPr>
      </w:pPr>
      <w:r>
        <w:rPr>
          <w:rFonts w:ascii="Palatino Linotype" w:hAnsi="Palatino Linotype"/>
        </w:rPr>
        <w:t>Estructura Orgánica Vigente en el Municipio.</w:t>
      </w:r>
    </w:p>
    <w:p w:rsidR="007300AB" w:rsidRDefault="007300AB" w:rsidP="007300AB">
      <w:pPr>
        <w:pStyle w:val="Prrafodelista"/>
        <w:numPr>
          <w:ilvl w:val="0"/>
          <w:numId w:val="5"/>
        </w:numPr>
        <w:spacing w:before="240" w:after="240" w:line="360" w:lineRule="auto"/>
        <w:jc w:val="both"/>
        <w:rPr>
          <w:rFonts w:ascii="Palatino Linotype" w:hAnsi="Palatino Linotype"/>
        </w:rPr>
      </w:pPr>
      <w:r>
        <w:rPr>
          <w:rFonts w:ascii="Palatino Linotype" w:hAnsi="Palatino Linotype"/>
        </w:rPr>
        <w:t>Nombre del servidor público o funcionario público que ocupe el puesto.</w:t>
      </w:r>
    </w:p>
    <w:p w:rsidR="007300AB" w:rsidRDefault="007300AB" w:rsidP="007300AB">
      <w:pPr>
        <w:pStyle w:val="Prrafodelista"/>
        <w:numPr>
          <w:ilvl w:val="0"/>
          <w:numId w:val="5"/>
        </w:numPr>
        <w:spacing w:before="240" w:after="240" w:line="360" w:lineRule="auto"/>
        <w:jc w:val="both"/>
        <w:rPr>
          <w:rFonts w:ascii="Palatino Linotype" w:hAnsi="Palatino Linotype"/>
        </w:rPr>
      </w:pPr>
      <w:r>
        <w:rPr>
          <w:rFonts w:ascii="Palatino Linotype" w:hAnsi="Palatino Linotype"/>
        </w:rPr>
        <w:t>Nombre o denominación de cada puesto.</w:t>
      </w:r>
    </w:p>
    <w:p w:rsidR="007300AB" w:rsidRPr="007300AB" w:rsidRDefault="007300AB" w:rsidP="007300AB">
      <w:pPr>
        <w:pStyle w:val="Prrafodelista"/>
        <w:numPr>
          <w:ilvl w:val="0"/>
          <w:numId w:val="5"/>
        </w:numPr>
        <w:spacing w:before="240" w:after="240" w:line="360" w:lineRule="auto"/>
        <w:jc w:val="both"/>
        <w:rPr>
          <w:rFonts w:ascii="Palatino Linotype" w:hAnsi="Palatino Linotype"/>
        </w:rPr>
      </w:pPr>
      <w:r>
        <w:rPr>
          <w:rFonts w:ascii="Palatino Linotype" w:hAnsi="Palatino Linotype"/>
        </w:rPr>
        <w:t>Sueldo que perciben.</w:t>
      </w:r>
    </w:p>
    <w:p w:rsidR="009D00E2" w:rsidRDefault="002E5396" w:rsidP="008E520C">
      <w:pPr>
        <w:spacing w:before="240" w:after="240" w:line="360" w:lineRule="auto"/>
        <w:jc w:val="both"/>
        <w:rPr>
          <w:rFonts w:ascii="Palatino Linotype" w:hAnsi="Palatino Linotype"/>
        </w:rPr>
      </w:pPr>
      <w:r w:rsidRPr="00080788">
        <w:rPr>
          <w:rFonts w:ascii="Palatino Linotype" w:hAnsi="Palatino Linotype"/>
        </w:rPr>
        <w:t xml:space="preserve">Por su parte el Sujeto Obligado </w:t>
      </w:r>
      <w:r w:rsidR="00340981">
        <w:rPr>
          <w:rFonts w:ascii="Palatino Linotype" w:hAnsi="Palatino Linotype"/>
        </w:rPr>
        <w:t>emitió su r</w:t>
      </w:r>
      <w:r w:rsidR="00D642F2">
        <w:rPr>
          <w:rFonts w:ascii="Palatino Linotype" w:hAnsi="Palatino Linotype"/>
        </w:rPr>
        <w:t xml:space="preserve">espuesta a través de los archivos adjuntos </w:t>
      </w:r>
      <w:r w:rsidR="00340981">
        <w:rPr>
          <w:rFonts w:ascii="Palatino Linotype" w:hAnsi="Palatino Linotype"/>
        </w:rPr>
        <w:t>siguientes:</w:t>
      </w:r>
    </w:p>
    <w:p w:rsidR="009D00E2" w:rsidRDefault="009D00E2" w:rsidP="008E520C">
      <w:pPr>
        <w:spacing w:before="240" w:after="240" w:line="360" w:lineRule="auto"/>
        <w:jc w:val="both"/>
        <w:rPr>
          <w:rFonts w:ascii="Palatino Linotype" w:hAnsi="Palatino Linotype"/>
        </w:rPr>
      </w:pPr>
      <w:r>
        <w:rPr>
          <w:rFonts w:ascii="Palatino Linotype" w:hAnsi="Palatino Linotype" w:cs="Arial"/>
        </w:rPr>
        <w:t>1.- “</w:t>
      </w:r>
      <w:r w:rsidRPr="009D00E2">
        <w:rPr>
          <w:rFonts w:ascii="Palatino Linotype" w:hAnsi="Palatino Linotype"/>
          <w:b/>
        </w:rPr>
        <w:t xml:space="preserve">electrónicos </w:t>
      </w:r>
      <w:hyperlink r:id="rId21" w:tgtFrame="_blank" w:history="1">
        <w:r w:rsidRPr="009D00E2">
          <w:rPr>
            <w:rFonts w:ascii="Palatino Linotype" w:hAnsi="Palatino Linotype"/>
            <w:b/>
          </w:rPr>
          <w:t>Respuesta SPH Administración.pdf</w:t>
        </w:r>
      </w:hyperlink>
      <w:r>
        <w:rPr>
          <w:rFonts w:ascii="Palatino Linotype" w:hAnsi="Palatino Linotype"/>
        </w:rPr>
        <w:t>”, el cual contiene el oficio número DAD/1909/2018, por medio del cual el Director de Administración del Sujeto Obligado envía su respuesta en forma digital e impresa a la encarga de la Unidad de Transparencia del Ayuntamiento de Chalco.</w:t>
      </w:r>
    </w:p>
    <w:p w:rsidR="009D00E2" w:rsidRDefault="009D00E2" w:rsidP="008E520C">
      <w:pPr>
        <w:spacing w:before="240" w:after="240" w:line="360" w:lineRule="auto"/>
        <w:jc w:val="both"/>
        <w:rPr>
          <w:rFonts w:ascii="Palatino Linotype" w:hAnsi="Palatino Linotype"/>
        </w:rPr>
      </w:pPr>
      <w:r>
        <w:rPr>
          <w:rFonts w:ascii="Palatino Linotype" w:hAnsi="Palatino Linotype"/>
        </w:rPr>
        <w:t>2.-“</w:t>
      </w:r>
      <w:hyperlink r:id="rId22" w:tgtFrame="_blank" w:history="1">
        <w:r w:rsidRPr="009D00E2">
          <w:rPr>
            <w:rFonts w:ascii="Palatino Linotype" w:hAnsi="Palatino Linotype"/>
            <w:b/>
          </w:rPr>
          <w:t>Notificación a Solicitante.pdf</w:t>
        </w:r>
      </w:hyperlink>
      <w:r w:rsidRPr="009D00E2">
        <w:rPr>
          <w:rFonts w:ascii="Palatino Linotype" w:hAnsi="Palatino Linotype"/>
          <w:b/>
        </w:rPr>
        <w:t>”</w:t>
      </w:r>
      <w:r>
        <w:rPr>
          <w:rFonts w:ascii="Palatino Linotype" w:hAnsi="Palatino Linotype"/>
        </w:rPr>
        <w:t xml:space="preserve">, el cual contiene un escrito firmado por la encargada de la Unidad de Transparencia del Sujeto Obligado, por medio del cual le hace del conocimiento al particular que sobre su solicitud de acceso a la información, sirva encontrar la respuesta emitida por el Servidor Público Habilitado </w:t>
      </w:r>
      <w:r>
        <w:rPr>
          <w:rFonts w:ascii="Palatino Linotype" w:hAnsi="Palatino Linotype"/>
        </w:rPr>
        <w:lastRenderedPageBreak/>
        <w:t>de la Dirección de Administración, a través del SAIMEX, haciéndole de conocimiento que para el caso de considerar desfavorable la respuesta tiene derecho a interponer el Recurso de Revisión.</w:t>
      </w:r>
    </w:p>
    <w:p w:rsidR="004639ED" w:rsidRDefault="009D00E2" w:rsidP="008E520C">
      <w:pPr>
        <w:spacing w:before="240" w:after="240" w:line="360" w:lineRule="auto"/>
        <w:jc w:val="both"/>
        <w:rPr>
          <w:rFonts w:ascii="Palatino Linotype" w:hAnsi="Palatino Linotype" w:cs="Arial"/>
        </w:rPr>
      </w:pPr>
      <w:r>
        <w:rPr>
          <w:rFonts w:ascii="Palatino Linotype" w:hAnsi="Palatino Linotype"/>
        </w:rPr>
        <w:t xml:space="preserve">3.- </w:t>
      </w:r>
      <w:r w:rsidRPr="009D00E2">
        <w:rPr>
          <w:rFonts w:ascii="Palatino Linotype" w:hAnsi="Palatino Linotype"/>
          <w:b/>
        </w:rPr>
        <w:t>“</w:t>
      </w:r>
      <w:hyperlink r:id="rId23" w:tgtFrame="_blank" w:history="1">
        <w:r w:rsidRPr="009D00E2">
          <w:rPr>
            <w:rFonts w:ascii="Palatino Linotype" w:hAnsi="Palatino Linotype"/>
            <w:b/>
          </w:rPr>
          <w:t>CCE17102018.pdf</w:t>
        </w:r>
      </w:hyperlink>
      <w:r w:rsidRPr="009D00E2">
        <w:rPr>
          <w:rFonts w:ascii="Palatino Linotype" w:hAnsi="Palatino Linotype"/>
          <w:b/>
        </w:rPr>
        <w:t>”,</w:t>
      </w:r>
      <w:r>
        <w:rPr>
          <w:rFonts w:ascii="Palatino Linotype" w:hAnsi="Palatino Linotype"/>
          <w:b/>
        </w:rPr>
        <w:t xml:space="preserve"> </w:t>
      </w:r>
      <w:r w:rsidR="004639ED">
        <w:rPr>
          <w:rFonts w:ascii="Palatino Linotype" w:hAnsi="Palatino Linotype" w:cs="Arial"/>
        </w:rPr>
        <w:t xml:space="preserve">el cual contiene el </w:t>
      </w:r>
      <w:r w:rsidR="004639ED" w:rsidRPr="005E2DA2">
        <w:rPr>
          <w:rFonts w:ascii="Palatino Linotype" w:hAnsi="Palatino Linotype" w:cs="Arial"/>
        </w:rPr>
        <w:t xml:space="preserve">oficio </w:t>
      </w:r>
      <w:r w:rsidR="004639ED">
        <w:rPr>
          <w:rFonts w:ascii="Palatino Linotype" w:hAnsi="Palatino Linotype" w:cs="Arial"/>
        </w:rPr>
        <w:t>número DA/RH/1897/2018 de fecha quince</w:t>
      </w:r>
      <w:r w:rsidR="004639ED" w:rsidRPr="005E2DA2">
        <w:rPr>
          <w:rFonts w:ascii="Palatino Linotype" w:hAnsi="Palatino Linotype" w:cs="Arial"/>
        </w:rPr>
        <w:t xml:space="preserve"> de octubre</w:t>
      </w:r>
      <w:r w:rsidR="004639ED">
        <w:rPr>
          <w:rFonts w:ascii="Palatino Linotype" w:hAnsi="Palatino Linotype" w:cs="Arial"/>
        </w:rPr>
        <w:t xml:space="preserve"> del dos mil dieciocho,</w:t>
      </w:r>
      <w:r w:rsidR="004639ED" w:rsidRPr="005E2DA2">
        <w:rPr>
          <w:rFonts w:ascii="Palatino Linotype" w:hAnsi="Palatino Linotype" w:cs="Arial"/>
        </w:rPr>
        <w:t xml:space="preserve"> firmado por el </w:t>
      </w:r>
      <w:r w:rsidR="004639ED">
        <w:rPr>
          <w:rFonts w:ascii="Palatino Linotype" w:hAnsi="Palatino Linotype" w:cs="Arial"/>
        </w:rPr>
        <w:t xml:space="preserve">Jefe de Recursos humanos por medio del cual le envía al </w:t>
      </w:r>
      <w:r w:rsidR="004639ED" w:rsidRPr="005E2DA2">
        <w:rPr>
          <w:rFonts w:ascii="Palatino Linotype" w:hAnsi="Palatino Linotype" w:cs="Arial"/>
        </w:rPr>
        <w:t xml:space="preserve">Director de Administración </w:t>
      </w:r>
      <w:r w:rsidR="004639ED">
        <w:rPr>
          <w:rFonts w:ascii="Palatino Linotype" w:hAnsi="Palatino Linotype" w:cs="Arial"/>
        </w:rPr>
        <w:t xml:space="preserve">del Sujeto Obligado la </w:t>
      </w:r>
      <w:r w:rsidR="004639ED" w:rsidRPr="005E2DA2">
        <w:rPr>
          <w:rFonts w:ascii="Palatino Linotype" w:hAnsi="Palatino Linotype" w:cs="Arial"/>
        </w:rPr>
        <w:t>estructura or</w:t>
      </w:r>
      <w:r w:rsidR="004639ED">
        <w:rPr>
          <w:rFonts w:ascii="Palatino Linotype" w:hAnsi="Palatino Linotype" w:cs="Arial"/>
        </w:rPr>
        <w:t>gánica del Sujeto Obligado y un</w:t>
      </w:r>
      <w:r w:rsidR="004639ED" w:rsidRPr="005E2DA2">
        <w:rPr>
          <w:rFonts w:ascii="Palatino Linotype" w:hAnsi="Palatino Linotype" w:cs="Arial"/>
        </w:rPr>
        <w:t xml:space="preserve"> listado con </w:t>
      </w:r>
      <w:r w:rsidR="004639ED">
        <w:rPr>
          <w:rFonts w:ascii="Palatino Linotype" w:hAnsi="Palatino Linotype" w:cs="Arial"/>
        </w:rPr>
        <w:t xml:space="preserve">veinticinco registros en donde se observan diversos </w:t>
      </w:r>
      <w:r w:rsidR="004639ED" w:rsidRPr="005E2DA2">
        <w:rPr>
          <w:rFonts w:ascii="Palatino Linotype" w:hAnsi="Palatino Linotype" w:cs="Arial"/>
        </w:rPr>
        <w:t>nombre</w:t>
      </w:r>
      <w:r w:rsidR="00EC1A86">
        <w:rPr>
          <w:rFonts w:ascii="Palatino Linotype" w:hAnsi="Palatino Linotype" w:cs="Arial"/>
        </w:rPr>
        <w:t>s completos de</w:t>
      </w:r>
      <w:r w:rsidR="004639ED" w:rsidRPr="005E2DA2">
        <w:rPr>
          <w:rFonts w:ascii="Palatino Linotype" w:hAnsi="Palatino Linotype" w:cs="Arial"/>
        </w:rPr>
        <w:t xml:space="preserve"> servidor</w:t>
      </w:r>
      <w:r w:rsidR="004639ED">
        <w:rPr>
          <w:rFonts w:ascii="Palatino Linotype" w:hAnsi="Palatino Linotype" w:cs="Arial"/>
        </w:rPr>
        <w:t>es</w:t>
      </w:r>
      <w:r w:rsidR="004639ED" w:rsidRPr="005E2DA2">
        <w:rPr>
          <w:rFonts w:ascii="Palatino Linotype" w:hAnsi="Palatino Linotype" w:cs="Arial"/>
        </w:rPr>
        <w:t xml:space="preserve"> público</w:t>
      </w:r>
      <w:r w:rsidR="004639ED">
        <w:rPr>
          <w:rFonts w:ascii="Palatino Linotype" w:hAnsi="Palatino Linotype" w:cs="Arial"/>
        </w:rPr>
        <w:t>s</w:t>
      </w:r>
      <w:r w:rsidR="004639ED" w:rsidRPr="005E2DA2">
        <w:rPr>
          <w:rFonts w:ascii="Palatino Linotype" w:hAnsi="Palatino Linotype" w:cs="Arial"/>
        </w:rPr>
        <w:t xml:space="preserve"> o funcionario público</w:t>
      </w:r>
      <w:r w:rsidR="004639ED">
        <w:rPr>
          <w:rFonts w:ascii="Palatino Linotype" w:hAnsi="Palatino Linotype" w:cs="Arial"/>
        </w:rPr>
        <w:t>s, cargo, adscripción y sueldo quincenal neto.</w:t>
      </w:r>
    </w:p>
    <w:p w:rsidR="004639ED" w:rsidRDefault="002E5396" w:rsidP="002E5396">
      <w:pPr>
        <w:spacing w:before="240" w:after="240" w:line="360" w:lineRule="auto"/>
        <w:jc w:val="both"/>
        <w:rPr>
          <w:rFonts w:ascii="Palatino Linotype" w:hAnsi="Palatino Linotype"/>
        </w:rPr>
      </w:pPr>
      <w:r w:rsidRPr="00080788">
        <w:rPr>
          <w:rFonts w:ascii="Palatino Linotype" w:hAnsi="Palatino Linotype"/>
        </w:rPr>
        <w:t xml:space="preserve">Derivado de dicha respuesta el recurrente manifestó en sus </w:t>
      </w:r>
      <w:r w:rsidR="00686C66">
        <w:rPr>
          <w:rFonts w:ascii="Palatino Linotype" w:hAnsi="Palatino Linotype"/>
        </w:rPr>
        <w:t xml:space="preserve">razones o </w:t>
      </w:r>
      <w:r w:rsidRPr="00080788">
        <w:rPr>
          <w:rFonts w:ascii="Palatino Linotype" w:hAnsi="Palatino Linotype"/>
        </w:rPr>
        <w:t xml:space="preserve">motivos de inconformidad </w:t>
      </w:r>
      <w:r w:rsidR="00686C66">
        <w:rPr>
          <w:rFonts w:ascii="Palatino Linotype" w:hAnsi="Palatino Linotype"/>
        </w:rPr>
        <w:t xml:space="preserve">que </w:t>
      </w:r>
      <w:r w:rsidR="004639ED">
        <w:rPr>
          <w:rFonts w:ascii="Palatino Linotype" w:hAnsi="Palatino Linotype"/>
        </w:rPr>
        <w:t xml:space="preserve">el Sujeto Obligado </w:t>
      </w:r>
      <w:r w:rsidR="00686C66">
        <w:rPr>
          <w:rFonts w:ascii="Palatino Linotype" w:hAnsi="Palatino Linotype"/>
        </w:rPr>
        <w:t>“</w:t>
      </w:r>
      <w:r w:rsidR="004639ED">
        <w:rPr>
          <w:rFonts w:ascii="Palatino Linotype" w:hAnsi="Palatino Linotype"/>
        </w:rPr>
        <w:t>no entrega la información completa”</w:t>
      </w:r>
    </w:p>
    <w:p w:rsidR="00EC1A86" w:rsidRDefault="008422E5" w:rsidP="002E5396">
      <w:pPr>
        <w:spacing w:before="240" w:after="240" w:line="360" w:lineRule="auto"/>
        <w:jc w:val="both"/>
        <w:rPr>
          <w:rFonts w:ascii="Palatino Linotype" w:hAnsi="Palatino Linotype"/>
        </w:rPr>
      </w:pPr>
      <w:r>
        <w:rPr>
          <w:rFonts w:ascii="Palatino Linotype" w:hAnsi="Palatino Linotype"/>
        </w:rPr>
        <w:t>Ante la interposición del Rec</w:t>
      </w:r>
      <w:r w:rsidR="005F0C47">
        <w:rPr>
          <w:rFonts w:ascii="Palatino Linotype" w:hAnsi="Palatino Linotype"/>
        </w:rPr>
        <w:t>urso de Revisión</w:t>
      </w:r>
      <w:r>
        <w:rPr>
          <w:rFonts w:ascii="Palatino Linotype" w:hAnsi="Palatino Linotype"/>
        </w:rPr>
        <w:t xml:space="preserve"> el Sujeto Obligado emite su informe justificado a través de los archivos electrónico</w:t>
      </w:r>
      <w:r w:rsidR="00B94E90">
        <w:rPr>
          <w:rFonts w:ascii="Palatino Linotype" w:hAnsi="Palatino Linotype"/>
        </w:rPr>
        <w:t xml:space="preserve">s </w:t>
      </w:r>
      <w:r w:rsidR="000729F2">
        <w:rPr>
          <w:rFonts w:ascii="Palatino Linotype" w:hAnsi="Palatino Linotype"/>
        </w:rPr>
        <w:t>“</w:t>
      </w:r>
      <w:hyperlink r:id="rId24" w:history="1">
        <w:r w:rsidR="000729F2" w:rsidRPr="005E2DA2">
          <w:rPr>
            <w:rFonts w:ascii="Palatino Linotype" w:hAnsi="Palatino Linotype"/>
            <w:b/>
            <w:lang w:eastAsia="en-US"/>
          </w:rPr>
          <w:t>Informe de Justificación de SPH.pdf</w:t>
        </w:r>
      </w:hyperlink>
      <w:r w:rsidR="000729F2">
        <w:rPr>
          <w:rFonts w:ascii="Palatino Linotype" w:hAnsi="Palatino Linotype" w:cs="Arial"/>
          <w:b/>
          <w:lang w:eastAsia="en-US"/>
        </w:rPr>
        <w:t xml:space="preserve">” y </w:t>
      </w:r>
      <w:r w:rsidR="000729F2" w:rsidRPr="00EE7B8D">
        <w:rPr>
          <w:rFonts w:ascii="Palatino Linotype" w:hAnsi="Palatino Linotype"/>
          <w:lang w:eastAsia="en-US"/>
        </w:rPr>
        <w:t>“</w:t>
      </w:r>
      <w:hyperlink r:id="rId25" w:history="1">
        <w:r w:rsidR="000729F2" w:rsidRPr="00EE7B8D">
          <w:rPr>
            <w:rFonts w:ascii="Palatino Linotype" w:hAnsi="Palatino Linotype"/>
            <w:b/>
            <w:lang w:eastAsia="en-US"/>
          </w:rPr>
          <w:t>Informe de Justificación.pdf</w:t>
        </w:r>
      </w:hyperlink>
      <w:r w:rsidR="000729F2">
        <w:rPr>
          <w:rFonts w:ascii="Palatino Linotype" w:hAnsi="Palatino Linotype"/>
          <w:b/>
          <w:lang w:eastAsia="en-US"/>
        </w:rPr>
        <w:t xml:space="preserve">”, </w:t>
      </w:r>
      <w:r w:rsidR="000729F2">
        <w:rPr>
          <w:rFonts w:ascii="Palatino Linotype" w:hAnsi="Palatino Linotype"/>
          <w:lang w:eastAsia="en-US"/>
        </w:rPr>
        <w:t>descritos en el numeral 6 del apartado de antecedentes del presente fallo</w:t>
      </w:r>
      <w:r w:rsidR="005F0C47">
        <w:rPr>
          <w:rFonts w:ascii="Palatino Linotype" w:hAnsi="Palatino Linotype"/>
        </w:rPr>
        <w:t xml:space="preserve">; </w:t>
      </w:r>
      <w:r w:rsidR="000729F2">
        <w:rPr>
          <w:rFonts w:ascii="Palatino Linotype" w:hAnsi="Palatino Linotype"/>
        </w:rPr>
        <w:t>por medio de los cuales el Sujeto Obli</w:t>
      </w:r>
      <w:r w:rsidR="00EC1A86">
        <w:rPr>
          <w:rFonts w:ascii="Palatino Linotype" w:hAnsi="Palatino Linotype"/>
        </w:rPr>
        <w:t>gado aporta elementos novedosos.</w:t>
      </w:r>
    </w:p>
    <w:p w:rsidR="002E5396" w:rsidRDefault="002E5396" w:rsidP="002E5396">
      <w:pPr>
        <w:spacing w:before="240" w:after="240" w:line="360" w:lineRule="auto"/>
        <w:jc w:val="both"/>
        <w:rPr>
          <w:rFonts w:ascii="Palatino Linotype" w:hAnsi="Palatino Linotype"/>
        </w:rPr>
      </w:pPr>
      <w:r w:rsidRPr="00080788">
        <w:rPr>
          <w:rFonts w:ascii="Palatino Linotype" w:hAnsi="Palatino Linotype"/>
        </w:rPr>
        <w:t>En tal contexto, del análisis de las constancias que integran el expediente en que se actúa así como de la materia sobre la que versa la solicitud de acceso a la informa</w:t>
      </w:r>
      <w:r w:rsidR="00BB2A04">
        <w:rPr>
          <w:rFonts w:ascii="Palatino Linotype" w:hAnsi="Palatino Linotype"/>
        </w:rPr>
        <w:t>ción pública, se advierte que los</w:t>
      </w:r>
      <w:r w:rsidRPr="00080788">
        <w:rPr>
          <w:rFonts w:ascii="Palatino Linotype" w:hAnsi="Palatino Linotype"/>
        </w:rPr>
        <w:t xml:space="preserve"> motivo</w:t>
      </w:r>
      <w:r w:rsidR="00BB2A04">
        <w:rPr>
          <w:rFonts w:ascii="Palatino Linotype" w:hAnsi="Palatino Linotype"/>
        </w:rPr>
        <w:t>s</w:t>
      </w:r>
      <w:r w:rsidRPr="00080788">
        <w:rPr>
          <w:rFonts w:ascii="Palatino Linotype" w:hAnsi="Palatino Linotype"/>
        </w:rPr>
        <w:t xml:space="preserve"> de </w:t>
      </w:r>
      <w:r w:rsidR="0063409B">
        <w:rPr>
          <w:rFonts w:ascii="Palatino Linotype" w:hAnsi="Palatino Linotype"/>
        </w:rPr>
        <w:t>inconformidad acontece</w:t>
      </w:r>
      <w:r w:rsidR="00BB2A04">
        <w:rPr>
          <w:rFonts w:ascii="Palatino Linotype" w:hAnsi="Palatino Linotype"/>
        </w:rPr>
        <w:t>n</w:t>
      </w:r>
      <w:r w:rsidR="0063409B">
        <w:rPr>
          <w:rFonts w:ascii="Palatino Linotype" w:hAnsi="Palatino Linotype"/>
        </w:rPr>
        <w:t xml:space="preserve"> fundado</w:t>
      </w:r>
      <w:r w:rsidR="00BB2A04">
        <w:rPr>
          <w:rFonts w:ascii="Palatino Linotype" w:hAnsi="Palatino Linotype"/>
        </w:rPr>
        <w:t>s</w:t>
      </w:r>
      <w:r w:rsidR="0063409B">
        <w:rPr>
          <w:rFonts w:ascii="Palatino Linotype" w:hAnsi="Palatino Linotype"/>
        </w:rPr>
        <w:t xml:space="preserve"> </w:t>
      </w:r>
      <w:r w:rsidR="0063409B" w:rsidRPr="0063409B">
        <w:rPr>
          <w:rFonts w:ascii="Palatino Linotype" w:hAnsi="Palatino Linotype"/>
        </w:rPr>
        <w:t>y</w:t>
      </w:r>
      <w:r w:rsidRPr="0063409B">
        <w:rPr>
          <w:rFonts w:ascii="Palatino Linotype" w:hAnsi="Palatino Linotype"/>
        </w:rPr>
        <w:t xml:space="preserve"> </w:t>
      </w:r>
      <w:r w:rsidR="0063409B" w:rsidRPr="0063409B">
        <w:rPr>
          <w:rFonts w:ascii="Palatino Linotype" w:hAnsi="Palatino Linotype"/>
        </w:rPr>
        <w:t>suficiente</w:t>
      </w:r>
      <w:r w:rsidR="00BB2A04">
        <w:rPr>
          <w:rFonts w:ascii="Palatino Linotype" w:hAnsi="Palatino Linotype"/>
        </w:rPr>
        <w:t>s</w:t>
      </w:r>
      <w:r w:rsidR="0063409B" w:rsidRPr="0063409B">
        <w:rPr>
          <w:rFonts w:ascii="Palatino Linotype" w:hAnsi="Palatino Linotype"/>
        </w:rPr>
        <w:t xml:space="preserve"> para modificar</w:t>
      </w:r>
      <w:r w:rsidRPr="0063409B">
        <w:rPr>
          <w:rFonts w:ascii="Palatino Linotype" w:hAnsi="Palatino Linotype"/>
        </w:rPr>
        <w:t xml:space="preserve"> la respuesta del Sujeto Obligado en razón de las consideraciones de derecho que a continuación se exponen:</w:t>
      </w:r>
    </w:p>
    <w:p w:rsidR="000729F2" w:rsidRPr="00125841" w:rsidRDefault="000729F2" w:rsidP="000729F2">
      <w:pPr>
        <w:spacing w:before="240" w:after="240" w:line="360" w:lineRule="auto"/>
        <w:jc w:val="both"/>
        <w:rPr>
          <w:rFonts w:ascii="Palatino Linotype" w:eastAsia="Calibri" w:hAnsi="Palatino Linotype" w:cs="Arial"/>
          <w:lang w:val="es-MX" w:eastAsia="en-US"/>
        </w:rPr>
      </w:pPr>
      <w:r w:rsidRPr="00125841">
        <w:rPr>
          <w:rFonts w:ascii="Palatino Linotype" w:hAnsi="Palatino Linotype"/>
        </w:rPr>
        <w:t xml:space="preserve">Ante todo, se debe resaltar que el </w:t>
      </w:r>
      <w:r w:rsidRPr="00125841">
        <w:rPr>
          <w:rFonts w:ascii="Palatino Linotype" w:hAnsi="Palatino Linotype"/>
          <w:b/>
        </w:rPr>
        <w:t>Sujeto Obligado</w:t>
      </w:r>
      <w:r w:rsidRPr="00125841">
        <w:rPr>
          <w:rFonts w:ascii="Palatino Linotype" w:hAnsi="Palatino Linotype"/>
        </w:rPr>
        <w:t xml:space="preserve"> </w:t>
      </w:r>
      <w:r w:rsidRPr="00125841">
        <w:rPr>
          <w:rFonts w:ascii="Palatino Linotype" w:hAnsi="Palatino Linotype" w:cs="Arial"/>
        </w:rPr>
        <w:t xml:space="preserve">no niega contar con la información solicitada por el recurrente, sino </w:t>
      </w:r>
      <w:r w:rsidRPr="00125841">
        <w:rPr>
          <w:rFonts w:ascii="Palatino Linotype" w:eastAsia="Calibri" w:hAnsi="Palatino Linotype" w:cs="Arial"/>
          <w:lang w:val="es-MX" w:eastAsia="en-US"/>
        </w:rPr>
        <w:t xml:space="preserve">por el contrario, se presume que dicha </w:t>
      </w:r>
      <w:r w:rsidRPr="00125841">
        <w:rPr>
          <w:rFonts w:ascii="Palatino Linotype" w:eastAsia="Calibri" w:hAnsi="Palatino Linotype" w:cs="Arial"/>
          <w:lang w:val="es-MX" w:eastAsia="en-US"/>
        </w:rPr>
        <w:lastRenderedPageBreak/>
        <w:t>información la posee o administra al</w:t>
      </w:r>
      <w:r>
        <w:rPr>
          <w:rFonts w:ascii="Palatino Linotype" w:eastAsia="Calibri" w:hAnsi="Palatino Linotype" w:cs="Arial"/>
          <w:lang w:val="es-MX" w:eastAsia="en-US"/>
        </w:rPr>
        <w:t xml:space="preserve"> proporcionar diversa información relacionada con la solicitud del particular</w:t>
      </w:r>
      <w:r w:rsidRPr="00125841">
        <w:rPr>
          <w:rFonts w:ascii="Palatino Linotype" w:eastAsia="Calibri" w:hAnsi="Palatino Linotype" w:cs="Arial"/>
          <w:lang w:val="es-MX" w:eastAsia="en-US"/>
        </w:rPr>
        <w:t xml:space="preserve"> de conformidad con el fundamento legal que en su respuesta señala, </w:t>
      </w:r>
      <w:r w:rsidRPr="00125841">
        <w:rPr>
          <w:rFonts w:ascii="Palatino Linotype" w:eastAsia="Calibri" w:hAnsi="Palatino Linotype" w:cs="Arial"/>
        </w:rPr>
        <w:t>por lo que el estudio de 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rsidR="000729F2" w:rsidRDefault="000729F2" w:rsidP="000729F2">
      <w:pPr>
        <w:spacing w:before="240" w:after="240" w:line="360" w:lineRule="auto"/>
        <w:jc w:val="both"/>
        <w:rPr>
          <w:rFonts w:ascii="Palatino Linotype" w:eastAsia="Calibri" w:hAnsi="Palatino Linotype" w:cs="Arial"/>
        </w:rPr>
      </w:pPr>
      <w:r w:rsidRPr="00125841">
        <w:rPr>
          <w:rFonts w:ascii="Palatino Linotype" w:eastAsia="Calibri" w:hAnsi="Palatino Linotype" w:cs="Arial"/>
        </w:rPr>
        <w:t>Lo anterior es así, ya que e</w:t>
      </w:r>
      <w:r w:rsidRPr="000729F2">
        <w:rPr>
          <w:rFonts w:ascii="Palatino Linotype" w:eastAsia="Calibri" w:hAnsi="Palatino Linotype" w:cs="Arial"/>
        </w:rPr>
        <w:t>l estudio enunciado tiene por objeto determinar si el Sujeto Obligado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Sujeto Obligado.</w:t>
      </w:r>
    </w:p>
    <w:p w:rsidR="00375759" w:rsidRPr="000729F2" w:rsidRDefault="00375759" w:rsidP="000729F2">
      <w:pPr>
        <w:spacing w:before="240" w:after="240" w:line="360" w:lineRule="auto"/>
        <w:jc w:val="both"/>
        <w:rPr>
          <w:rFonts w:ascii="Palatino Linotype" w:eastAsia="Calibri" w:hAnsi="Palatino Linotype" w:cs="Arial"/>
        </w:rPr>
      </w:pPr>
      <w:r>
        <w:rPr>
          <w:rFonts w:ascii="Palatino Linotype" w:eastAsia="Calibri" w:hAnsi="Palatino Linotype" w:cs="Arial"/>
        </w:rPr>
        <w:t>No obstante a lo anterior, la estructura orgánica que se solicita es una obligación de transparencia de acuerdo a lo establecido por el artículo 92, fracción II de la Ley de la Materia; por lo que el Sujeto Obligado está en posibilidades de satisfacer el derecho humano del acceso a la información pública del particular.</w:t>
      </w:r>
    </w:p>
    <w:p w:rsidR="000729F2" w:rsidRDefault="000729F2" w:rsidP="000729F2">
      <w:pPr>
        <w:spacing w:before="240" w:after="240" w:line="360" w:lineRule="auto"/>
        <w:jc w:val="both"/>
        <w:rPr>
          <w:rFonts w:ascii="Palatino Linotype" w:hAnsi="Palatino Linotype" w:cs="Arial"/>
        </w:rPr>
      </w:pPr>
      <w:r>
        <w:rPr>
          <w:rFonts w:ascii="Palatino Linotype" w:eastAsia="Calibri" w:hAnsi="Palatino Linotype" w:cs="Arial"/>
          <w:lang w:val="es-MX" w:eastAsia="en-US"/>
        </w:rPr>
        <w:t xml:space="preserve">En primer lugar, </w:t>
      </w:r>
      <w:r w:rsidRPr="006F3C93">
        <w:rPr>
          <w:rFonts w:ascii="Palatino Linotype" w:eastAsia="Calibri" w:hAnsi="Palatino Linotype" w:cs="Arial"/>
          <w:lang w:val="es-MX" w:eastAsia="en-US"/>
        </w:rPr>
        <w:t xml:space="preserve">es conveniente </w:t>
      </w:r>
      <w:r>
        <w:rPr>
          <w:rFonts w:ascii="Palatino Linotype" w:eastAsia="Calibri" w:hAnsi="Palatino Linotype" w:cs="Arial"/>
          <w:lang w:val="es-MX" w:eastAsia="en-US"/>
        </w:rPr>
        <w:t xml:space="preserve">precisar que las respuestas de los </w:t>
      </w:r>
      <w:r w:rsidRPr="0073071C">
        <w:rPr>
          <w:rFonts w:ascii="Palatino Linotype" w:eastAsia="Calibri" w:hAnsi="Palatino Linotype" w:cs="Arial"/>
          <w:b/>
          <w:lang w:val="es-MX" w:eastAsia="en-US"/>
        </w:rPr>
        <w:t>Sujeto</w:t>
      </w:r>
      <w:r>
        <w:rPr>
          <w:rFonts w:ascii="Palatino Linotype" w:eastAsia="Calibri" w:hAnsi="Palatino Linotype" w:cs="Arial"/>
          <w:b/>
          <w:lang w:val="es-MX" w:eastAsia="en-US"/>
        </w:rPr>
        <w:t>s</w:t>
      </w:r>
      <w:r w:rsidRPr="0073071C">
        <w:rPr>
          <w:rFonts w:ascii="Palatino Linotype" w:eastAsia="Calibri" w:hAnsi="Palatino Linotype" w:cs="Arial"/>
          <w:b/>
          <w:lang w:val="es-MX" w:eastAsia="en-US"/>
        </w:rPr>
        <w:t xml:space="preserve"> Obligado</w:t>
      </w:r>
      <w:r>
        <w:rPr>
          <w:rFonts w:ascii="Palatino Linotype" w:eastAsia="Calibri" w:hAnsi="Palatino Linotype" w:cs="Arial"/>
          <w:b/>
          <w:lang w:val="es-MX" w:eastAsia="en-US"/>
        </w:rPr>
        <w:t>s</w:t>
      </w:r>
      <w:r>
        <w:rPr>
          <w:rFonts w:ascii="Palatino Linotype" w:eastAsia="Calibri" w:hAnsi="Palatino Linotype" w:cs="Arial"/>
          <w:lang w:val="es-MX" w:eastAsia="en-US"/>
        </w:rPr>
        <w:t xml:space="preserve">, deben cumplir con ciertos </w:t>
      </w:r>
      <w:r w:rsidRPr="006F3C93">
        <w:rPr>
          <w:rFonts w:ascii="Palatino Linotype" w:eastAsia="Calibri" w:hAnsi="Palatino Linotype" w:cs="Arial"/>
          <w:lang w:val="es-MX" w:eastAsia="en-US"/>
        </w:rPr>
        <w:t xml:space="preserve">requisitos y procedimientos del derecho de acceso a la información pública, </w:t>
      </w:r>
      <w:r>
        <w:rPr>
          <w:rFonts w:ascii="Palatino Linotype" w:eastAsia="Calibri" w:hAnsi="Palatino Linotype" w:cs="Arial"/>
          <w:lang w:val="es-MX" w:eastAsia="en-US"/>
        </w:rPr>
        <w:t xml:space="preserve">en atención a que en la </w:t>
      </w:r>
      <w:r w:rsidRPr="000534DD">
        <w:rPr>
          <w:rFonts w:ascii="Palatino Linotype" w:hAnsi="Palatino Linotype" w:cs="Arial"/>
        </w:rPr>
        <w:t>Ley</w:t>
      </w:r>
      <w:r>
        <w:rPr>
          <w:rFonts w:ascii="Palatino Linotype" w:hAnsi="Palatino Linotype" w:cs="Arial"/>
        </w:rPr>
        <w:t xml:space="preserve"> </w:t>
      </w:r>
      <w:r w:rsidRPr="00B6113B">
        <w:rPr>
          <w:rFonts w:ascii="Palatino Linotype" w:hAnsi="Palatino Linotype" w:cs="Arial"/>
        </w:rPr>
        <w:t>de Transparencia y Acceso a la Información Pública del Estado de México y Municipios</w:t>
      </w:r>
      <w:r>
        <w:rPr>
          <w:rFonts w:ascii="Palatino Linotype" w:hAnsi="Palatino Linotype" w:cs="Arial"/>
        </w:rPr>
        <w:t xml:space="preserve"> en su artículo 4, que dice que toda la información </w:t>
      </w:r>
      <w:r w:rsidRPr="004B2697">
        <w:rPr>
          <w:rFonts w:ascii="Palatino Linotype" w:hAnsi="Palatino Linotype" w:cs="Arial"/>
        </w:rPr>
        <w:t>generada, obtenida, adquirida, transformada, administrada o en posesión de los sujetos obligados es pública y accesible de manera permanente a cualquier persona</w:t>
      </w:r>
      <w:r w:rsidRPr="000534DD">
        <w:rPr>
          <w:rFonts w:ascii="Palatino Linotype" w:hAnsi="Palatino Linotype" w:cs="Arial"/>
        </w:rPr>
        <w:t xml:space="preserve">, privilegiando el principio de máxima publicidad, como </w:t>
      </w:r>
      <w:r>
        <w:rPr>
          <w:rFonts w:ascii="Palatino Linotype" w:hAnsi="Palatino Linotype" w:cs="Arial"/>
        </w:rPr>
        <w:t>así lo establece dicha determinación, que a continuación se trascribe para un mejor entendimiento:</w:t>
      </w:r>
    </w:p>
    <w:p w:rsidR="000729F2" w:rsidRDefault="000729F2" w:rsidP="000729F2">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729F2" w:rsidRDefault="000729F2" w:rsidP="000729F2">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729F2" w:rsidRDefault="000729F2" w:rsidP="000729F2">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”(Sic)</w:t>
      </w:r>
    </w:p>
    <w:p w:rsidR="000729F2" w:rsidRPr="004B2697" w:rsidRDefault="000729F2" w:rsidP="000729F2">
      <w:pPr>
        <w:spacing w:before="240" w:after="240"/>
        <w:ind w:left="709" w:right="760"/>
        <w:contextualSpacing/>
        <w:jc w:val="both"/>
        <w:rPr>
          <w:rFonts w:ascii="Palatino Linotype" w:hAnsi="Palatino Linotype" w:cs="Arial"/>
          <w:i/>
          <w:sz w:val="22"/>
          <w:szCs w:val="22"/>
        </w:rPr>
      </w:pPr>
    </w:p>
    <w:p w:rsidR="000729F2" w:rsidRDefault="000729F2" w:rsidP="000729F2">
      <w:pPr>
        <w:spacing w:before="240" w:after="240" w:line="360" w:lineRule="auto"/>
        <w:jc w:val="both"/>
        <w:rPr>
          <w:rFonts w:ascii="Palatino Linotype" w:hAnsi="Palatino Linotype" w:cs="Arial"/>
        </w:rPr>
      </w:pPr>
      <w:r>
        <w:rPr>
          <w:rFonts w:ascii="Palatino Linotype" w:hAnsi="Palatino Linotype" w:cs="Arial"/>
        </w:rPr>
        <w:t>Esto es, que los Sujetos Obligados tiene</w:t>
      </w:r>
      <w:r w:rsidR="00EC1A86">
        <w:rPr>
          <w:rFonts w:ascii="Palatino Linotype" w:hAnsi="Palatino Linotype" w:cs="Arial"/>
        </w:rPr>
        <w:t>n</w:t>
      </w:r>
      <w:r>
        <w:rPr>
          <w:rFonts w:ascii="Palatino Linotype" w:hAnsi="Palatino Linotype" w:cs="Arial"/>
        </w:rPr>
        <w:t xml:space="preserv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rsidR="000729F2" w:rsidRDefault="000729F2" w:rsidP="000729F2">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0729F2" w:rsidRDefault="000729F2" w:rsidP="000729F2">
      <w:pPr>
        <w:spacing w:before="240" w:after="240"/>
        <w:ind w:left="567" w:right="758"/>
        <w:contextualSpacing/>
        <w:jc w:val="both"/>
        <w:rPr>
          <w:rFonts w:ascii="Palatino Linotype" w:hAnsi="Palatino Linotype" w:cs="Arial"/>
          <w:i/>
          <w:sz w:val="22"/>
          <w:szCs w:val="22"/>
        </w:rPr>
      </w:pPr>
    </w:p>
    <w:p w:rsidR="000729F2" w:rsidRPr="00B11B43" w:rsidRDefault="000729F2" w:rsidP="000729F2">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rsidR="000729F2" w:rsidRDefault="000729F2" w:rsidP="000729F2">
      <w:pPr>
        <w:spacing w:line="360" w:lineRule="auto"/>
        <w:ind w:right="-93"/>
        <w:jc w:val="both"/>
        <w:rPr>
          <w:rFonts w:ascii="Palatino Linotype" w:hAnsi="Palatino Linotype" w:cs="Arial"/>
          <w:color w:val="000000"/>
        </w:rPr>
      </w:pPr>
    </w:p>
    <w:p w:rsidR="000729F2" w:rsidRDefault="000729F2" w:rsidP="000729F2">
      <w:pPr>
        <w:spacing w:line="360" w:lineRule="auto"/>
        <w:ind w:right="-93"/>
        <w:jc w:val="both"/>
        <w:rPr>
          <w:rFonts w:ascii="Palatino Linotype" w:hAnsi="Palatino Linotype" w:cs="Arial"/>
          <w:color w:val="000000"/>
        </w:rPr>
      </w:pPr>
      <w:r>
        <w:rPr>
          <w:rFonts w:ascii="Palatino Linotype" w:hAnsi="Palatino Linotype" w:cs="Arial"/>
          <w:color w:val="000000"/>
        </w:rPr>
        <w:lastRenderedPageBreak/>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w:t>
      </w:r>
      <w:r w:rsidR="00375759">
        <w:rPr>
          <w:rFonts w:ascii="Palatino Linotype" w:hAnsi="Palatino Linotype" w:cs="Arial"/>
          <w:color w:val="000000"/>
        </w:rPr>
        <w:t>ras, que lo Sujetos Obligados só</w:t>
      </w:r>
      <w:r>
        <w:rPr>
          <w:rFonts w:ascii="Palatino Linotype" w:hAnsi="Palatino Linotype" w:cs="Arial"/>
          <w:color w:val="000000"/>
        </w:rPr>
        <w:t>lo se concretaran a proporcionar la información solicitada que tengan en su poder en el estado que se encuentran, sin necesidad de concretarse al interés o términos específicos del solicitante.</w:t>
      </w:r>
    </w:p>
    <w:p w:rsidR="000729F2" w:rsidRDefault="000729F2" w:rsidP="000729F2">
      <w:pPr>
        <w:spacing w:line="360" w:lineRule="auto"/>
        <w:ind w:right="-93"/>
        <w:jc w:val="both"/>
        <w:rPr>
          <w:rFonts w:ascii="Palatino Linotype" w:hAnsi="Palatino Linotype" w:cs="Arial"/>
          <w:color w:val="000000"/>
        </w:rPr>
      </w:pPr>
    </w:p>
    <w:p w:rsidR="000729F2" w:rsidRDefault="000729F2" w:rsidP="000729F2">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0729F2" w:rsidRDefault="000729F2" w:rsidP="000729F2">
      <w:pPr>
        <w:ind w:left="851" w:right="850"/>
        <w:jc w:val="both"/>
        <w:rPr>
          <w:rFonts w:ascii="Palatino Linotype" w:hAnsi="Palatino Linotype" w:cs="Arial"/>
          <w:color w:val="000000"/>
        </w:rPr>
      </w:pPr>
    </w:p>
    <w:p w:rsidR="000729F2" w:rsidRDefault="000729F2" w:rsidP="000729F2">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729F2" w:rsidRDefault="000729F2" w:rsidP="000729F2">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0729F2" w:rsidRDefault="000729F2" w:rsidP="000729F2">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0729F2" w:rsidRDefault="000729F2" w:rsidP="000729F2">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0729F2" w:rsidRDefault="000729F2" w:rsidP="000729F2">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0729F2" w:rsidRDefault="000729F2" w:rsidP="000729F2">
      <w:pPr>
        <w:spacing w:line="360" w:lineRule="auto"/>
        <w:ind w:right="-93"/>
        <w:jc w:val="both"/>
        <w:rPr>
          <w:rFonts w:ascii="Palatino Linotype" w:hAnsi="Palatino Linotype" w:cs="Arial"/>
          <w:color w:val="000000"/>
        </w:rPr>
      </w:pPr>
    </w:p>
    <w:p w:rsidR="000729F2" w:rsidRDefault="000729F2" w:rsidP="000729F2">
      <w:pPr>
        <w:spacing w:line="360" w:lineRule="auto"/>
        <w:jc w:val="both"/>
        <w:rPr>
          <w:rFonts w:ascii="Palatino Linotype" w:hAnsi="Palatino Linotype" w:cs="Arial"/>
          <w:color w:val="000000" w:themeColor="text1"/>
        </w:rPr>
      </w:pPr>
      <w:r w:rsidRPr="004975CB">
        <w:rPr>
          <w:rFonts w:ascii="Palatino Linotype" w:hAnsi="Palatino Linotype" w:cs="Arial"/>
        </w:rPr>
        <w:lastRenderedPageBreak/>
        <w:t>Por otra parte y aunado a lo antepuesto</w:t>
      </w:r>
      <w:r>
        <w:rPr>
          <w:rFonts w:ascii="Palatino Linotype" w:hAnsi="Palatino Linotype" w:cs="Arial"/>
        </w:rPr>
        <w:t>,</w:t>
      </w:r>
      <w:r w:rsidRPr="004975CB">
        <w:rPr>
          <w:rFonts w:ascii="Palatino Linotype" w:hAnsi="Palatino Linotype" w:cs="Arial"/>
        </w:rPr>
        <w:t xml:space="preserve"> </w:t>
      </w:r>
      <w:r>
        <w:rPr>
          <w:rFonts w:ascii="Palatino Linotype" w:hAnsi="Palatino Linotype" w:cs="Arial"/>
        </w:rPr>
        <w:t>el artículo 24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w:t>
      </w:r>
      <w:r w:rsidR="004957B4">
        <w:rPr>
          <w:rFonts w:ascii="Palatino Linotype" w:hAnsi="Palatino Linotype" w:cs="Arial"/>
          <w:color w:val="000000" w:themeColor="text1"/>
        </w:rPr>
        <w:t xml:space="preserve"> no sucedió en el presente caso.</w:t>
      </w:r>
    </w:p>
    <w:p w:rsidR="00375759" w:rsidRDefault="00375759" w:rsidP="000729F2">
      <w:pPr>
        <w:spacing w:line="360" w:lineRule="auto"/>
        <w:jc w:val="both"/>
        <w:rPr>
          <w:rFonts w:ascii="Palatino Linotype" w:hAnsi="Palatino Linotype" w:cs="Arial"/>
          <w:color w:val="000000" w:themeColor="text1"/>
        </w:rPr>
      </w:pPr>
    </w:p>
    <w:p w:rsidR="000729F2" w:rsidRDefault="000729F2" w:rsidP="000729F2">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y cuando no se trate de información reservada o clasificada, que difundirla pondría en riesgo la seguridad jurídica y física del titular de la información, debiendo tener audacia los Sujetos Obligados para cuidar esta información a través del acuerdo clasi</w:t>
      </w:r>
      <w:r w:rsidR="00EC1A86">
        <w:rPr>
          <w:rFonts w:ascii="Palatino Linotype" w:hAnsi="Palatino Linotype" w:cs="Arial"/>
        </w:rPr>
        <w:t>ficatorio del Comité de T</w:t>
      </w:r>
      <w:r>
        <w:rPr>
          <w:rFonts w:ascii="Palatino Linotype" w:hAnsi="Palatino Linotype" w:cs="Arial"/>
        </w:rPr>
        <w:t xml:space="preserve">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0729F2" w:rsidRPr="009E12B6" w:rsidRDefault="000729F2" w:rsidP="000729F2">
      <w:pPr>
        <w:jc w:val="both"/>
        <w:rPr>
          <w:rFonts w:ascii="Palatino Linotype" w:hAnsi="Palatino Linotype" w:cs="Arial"/>
          <w:color w:val="000000" w:themeColor="text1"/>
        </w:rPr>
      </w:pPr>
    </w:p>
    <w:p w:rsidR="000729F2" w:rsidRPr="004975CB" w:rsidRDefault="000729F2" w:rsidP="000729F2">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729F2" w:rsidRPr="004975CB" w:rsidRDefault="000729F2" w:rsidP="000729F2">
      <w:pPr>
        <w:ind w:left="851" w:right="899"/>
        <w:jc w:val="both"/>
        <w:rPr>
          <w:rFonts w:ascii="Palatino Linotype" w:hAnsi="Palatino Linotype" w:cs="Arial"/>
          <w:i/>
          <w:sz w:val="22"/>
          <w:szCs w:val="22"/>
        </w:rPr>
      </w:pPr>
    </w:p>
    <w:p w:rsidR="000729F2" w:rsidRPr="004975CB" w:rsidRDefault="000729F2" w:rsidP="000729F2">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0729F2" w:rsidRPr="004975CB" w:rsidRDefault="000729F2" w:rsidP="000729F2">
      <w:pPr>
        <w:ind w:left="851" w:right="899"/>
        <w:jc w:val="both"/>
        <w:rPr>
          <w:rFonts w:ascii="Palatino Linotype" w:hAnsi="Palatino Linotype" w:cs="Arial"/>
          <w:i/>
          <w:sz w:val="22"/>
          <w:szCs w:val="22"/>
        </w:rPr>
      </w:pPr>
      <w:r w:rsidRPr="004975CB">
        <w:rPr>
          <w:rFonts w:ascii="Palatino Linotype" w:hAnsi="Palatino Linotype" w:cs="Arial"/>
          <w:i/>
          <w:sz w:val="22"/>
          <w:szCs w:val="22"/>
        </w:rPr>
        <w:lastRenderedPageBreak/>
        <w:t>…</w:t>
      </w:r>
    </w:p>
    <w:p w:rsidR="000729F2" w:rsidRDefault="000729F2" w:rsidP="000729F2">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05622E">
        <w:rPr>
          <w:rFonts w:ascii="Palatino Linotype" w:hAnsi="Palatino Linotype" w:cs="Arial"/>
          <w:b/>
          <w:i/>
          <w:color w:val="000000"/>
          <w:sz w:val="22"/>
          <w:szCs w:val="22"/>
        </w:rPr>
        <w:t>actas,</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729F2" w:rsidRPr="009E12B6" w:rsidRDefault="000729F2" w:rsidP="000729F2">
      <w:pPr>
        <w:ind w:left="851" w:right="899"/>
        <w:jc w:val="both"/>
        <w:rPr>
          <w:rFonts w:ascii="Palatino Linotype" w:hAnsi="Palatino Linotype" w:cs="Arial"/>
          <w:i/>
          <w:color w:val="000000"/>
          <w:sz w:val="22"/>
          <w:szCs w:val="22"/>
        </w:rPr>
      </w:pPr>
      <w:r w:rsidRPr="00E34595">
        <w:rPr>
          <w:rFonts w:ascii="Palatino Linotype" w:hAnsi="Palatino Linotype" w:cs="Arial"/>
          <w:b/>
          <w:i/>
          <w:color w:val="000000"/>
          <w:sz w:val="22"/>
          <w:szCs w:val="22"/>
        </w:rPr>
        <w:t>XII. Documento electrónico:</w:t>
      </w:r>
      <w:r w:rsidRPr="00E34595">
        <w:rPr>
          <w:rFonts w:ascii="Palatino Linotype" w:hAnsi="Palatino Linotype" w:cs="Arial"/>
          <w:i/>
          <w:color w:val="000000"/>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r>
        <w:rPr>
          <w:rFonts w:ascii="Palatino Linotype" w:hAnsi="Palatino Linotype" w:cs="Arial"/>
          <w:i/>
          <w:color w:val="000000"/>
          <w:sz w:val="22"/>
          <w:szCs w:val="22"/>
        </w:rPr>
        <w:t>(Sic)</w:t>
      </w:r>
    </w:p>
    <w:p w:rsidR="000729F2" w:rsidRPr="009E12B6" w:rsidRDefault="000729F2" w:rsidP="000729F2">
      <w:pPr>
        <w:ind w:left="851" w:right="899"/>
        <w:jc w:val="both"/>
        <w:rPr>
          <w:rFonts w:ascii="Palatino Linotype" w:hAnsi="Palatino Linotype" w:cs="Arial"/>
          <w:sz w:val="22"/>
          <w:szCs w:val="22"/>
        </w:rPr>
      </w:pPr>
    </w:p>
    <w:p w:rsidR="000729F2" w:rsidRPr="009E12B6" w:rsidRDefault="000729F2" w:rsidP="000729F2">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0729F2" w:rsidRPr="009E12B6" w:rsidRDefault="000729F2" w:rsidP="000729F2">
      <w:pPr>
        <w:ind w:left="851" w:right="899"/>
        <w:jc w:val="both"/>
        <w:rPr>
          <w:rFonts w:ascii="Palatino Linotype" w:hAnsi="Palatino Linotype" w:cs="Arial"/>
        </w:rPr>
      </w:pPr>
    </w:p>
    <w:p w:rsidR="000729F2" w:rsidRPr="004B675A" w:rsidRDefault="000729F2" w:rsidP="000729F2">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0729F2" w:rsidRPr="009E12B6" w:rsidRDefault="000729F2" w:rsidP="000729F2">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729F2" w:rsidRPr="009E12B6" w:rsidRDefault="000729F2" w:rsidP="000729F2">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0729F2" w:rsidRPr="009E12B6" w:rsidRDefault="000729F2" w:rsidP="000729F2">
      <w:pPr>
        <w:ind w:left="851" w:right="899"/>
        <w:jc w:val="both"/>
        <w:rPr>
          <w:rFonts w:ascii="Palatino Linotype" w:hAnsi="Palatino Linotype" w:cs="Arial"/>
          <w:b/>
          <w:i/>
          <w:sz w:val="22"/>
          <w:szCs w:val="22"/>
          <w:lang w:eastAsia="es-MX"/>
        </w:rPr>
      </w:pPr>
      <w:r w:rsidRPr="009E12B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0729F2" w:rsidRPr="009E12B6" w:rsidRDefault="000729F2" w:rsidP="000729F2">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0729F2" w:rsidRPr="009E12B6" w:rsidRDefault="000729F2" w:rsidP="000729F2">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lastRenderedPageBreak/>
        <w:t xml:space="preserve">3) Que se trate de información registrada en cualquier soporte documental, que en ejercicio de las atribuciones conferidas, se encuentre en posesión de los Sujetos Obligados.” </w:t>
      </w:r>
    </w:p>
    <w:p w:rsidR="00586614" w:rsidRDefault="003A10D3" w:rsidP="00586614">
      <w:pPr>
        <w:spacing w:before="240" w:after="240" w:line="360" w:lineRule="auto"/>
        <w:jc w:val="both"/>
        <w:rPr>
          <w:rFonts w:ascii="Palatino Linotype" w:hAnsi="Palatino Linotype" w:cs="Arial"/>
        </w:rPr>
      </w:pPr>
      <w:r>
        <w:rPr>
          <w:rFonts w:ascii="Palatino Linotype" w:eastAsia="Calibri" w:hAnsi="Palatino Linotype" w:cs="Arial"/>
          <w:lang w:val="es-MX" w:eastAsia="en-US"/>
        </w:rPr>
        <w:t>En segundo</w:t>
      </w:r>
      <w:r w:rsidR="002E5396" w:rsidRPr="00080788">
        <w:rPr>
          <w:rFonts w:ascii="Palatino Linotype" w:eastAsia="Calibri" w:hAnsi="Palatino Linotype" w:cs="Arial"/>
          <w:lang w:val="es-MX" w:eastAsia="en-US"/>
        </w:rPr>
        <w:t xml:space="preserve"> lugar</w:t>
      </w:r>
      <w:r w:rsidR="0069454E">
        <w:rPr>
          <w:rFonts w:ascii="Palatino Linotype" w:eastAsia="Calibri" w:hAnsi="Palatino Linotype" w:cs="Arial"/>
          <w:lang w:val="es-MX" w:eastAsia="en-US"/>
        </w:rPr>
        <w:t>,</w:t>
      </w:r>
      <w:r w:rsidR="002E5396" w:rsidRPr="00080788">
        <w:rPr>
          <w:rFonts w:ascii="Palatino Linotype" w:eastAsia="Calibri" w:hAnsi="Palatino Linotype" w:cs="Arial"/>
          <w:lang w:val="es-MX" w:eastAsia="en-US"/>
        </w:rPr>
        <w:t xml:space="preserve"> es conveniente analizar si la respuesta del </w:t>
      </w:r>
      <w:r w:rsidR="00586614" w:rsidRPr="00080788">
        <w:rPr>
          <w:rFonts w:ascii="Palatino Linotype" w:eastAsia="Calibri" w:hAnsi="Palatino Linotype" w:cs="Arial"/>
          <w:lang w:val="es-MX" w:eastAsia="en-US"/>
        </w:rPr>
        <w:t xml:space="preserve">Sujeto Obligado </w:t>
      </w:r>
      <w:r w:rsidR="002E5396" w:rsidRPr="00080788">
        <w:rPr>
          <w:rFonts w:ascii="Palatino Linotype" w:eastAsia="Calibri" w:hAnsi="Palatino Linotype" w:cs="Arial"/>
          <w:lang w:val="es-MX" w:eastAsia="en-US"/>
        </w:rPr>
        <w:t xml:space="preserve">cumple con los requisitos y procedimientos del derecho de acceso a la información pública, </w:t>
      </w:r>
      <w:r w:rsidR="00586614">
        <w:rPr>
          <w:rFonts w:ascii="Palatino Linotype" w:eastAsia="Calibri" w:hAnsi="Palatino Linotype" w:cs="Arial"/>
          <w:lang w:val="es-MX" w:eastAsia="en-US"/>
        </w:rPr>
        <w:t>establecidos</w:t>
      </w:r>
      <w:r w:rsidR="002E5396" w:rsidRPr="00080788">
        <w:rPr>
          <w:rFonts w:ascii="Palatino Linotype" w:eastAsia="Calibri" w:hAnsi="Palatino Linotype" w:cs="Arial"/>
          <w:lang w:val="es-MX" w:eastAsia="en-US"/>
        </w:rPr>
        <w:t xml:space="preserve"> en la </w:t>
      </w:r>
      <w:r w:rsidR="002E5396" w:rsidRPr="00080788">
        <w:rPr>
          <w:rFonts w:ascii="Palatino Linotype" w:hAnsi="Palatino Linotype" w:cs="Arial"/>
        </w:rPr>
        <w:t>Ley de Transparencia y Acceso a la Información Pública de</w:t>
      </w:r>
      <w:r w:rsidR="00586614">
        <w:rPr>
          <w:rFonts w:ascii="Palatino Linotype" w:hAnsi="Palatino Linotype" w:cs="Arial"/>
        </w:rPr>
        <w:t>l Estado de México y Municipios, señalados en el primer punto.</w:t>
      </w:r>
    </w:p>
    <w:p w:rsidR="00FB32A7" w:rsidRPr="00495C97" w:rsidRDefault="00586614" w:rsidP="00586614">
      <w:pPr>
        <w:spacing w:before="240" w:after="240" w:line="360" w:lineRule="auto"/>
        <w:jc w:val="both"/>
        <w:rPr>
          <w:rFonts w:ascii="Palatino Linotype" w:hAnsi="Palatino Linotype" w:cs="Arial"/>
        </w:rPr>
      </w:pPr>
      <w:r>
        <w:rPr>
          <w:rFonts w:ascii="Palatino Linotype" w:hAnsi="Palatino Linotype" w:cs="Arial"/>
        </w:rPr>
        <w:t xml:space="preserve">Visto lo señalado en el párrafo que se precede, </w:t>
      </w:r>
      <w:r>
        <w:rPr>
          <w:rFonts w:ascii="Palatino Linotype" w:hAnsi="Palatino Linotype" w:cs="Arial"/>
          <w:color w:val="000000"/>
        </w:rPr>
        <w:t xml:space="preserve">resulta necesario </w:t>
      </w:r>
      <w:r w:rsidR="00FB32A7">
        <w:rPr>
          <w:rFonts w:ascii="Palatino Linotype" w:hAnsi="Palatino Linotype" w:cs="Arial"/>
          <w:color w:val="000000"/>
        </w:rPr>
        <w:t xml:space="preserve">realizar un cuadro comparativo </w:t>
      </w:r>
      <w:r w:rsidR="00CE4964">
        <w:rPr>
          <w:rFonts w:ascii="Palatino Linotype" w:hAnsi="Palatino Linotype" w:cs="Arial"/>
          <w:color w:val="000000"/>
        </w:rPr>
        <w:t>de la solicitud del</w:t>
      </w:r>
      <w:r w:rsidR="00D129B1">
        <w:rPr>
          <w:rFonts w:ascii="Palatino Linotype" w:hAnsi="Palatino Linotype" w:cs="Arial"/>
          <w:color w:val="000000"/>
        </w:rPr>
        <w:t xml:space="preserve"> </w:t>
      </w:r>
      <w:r w:rsidR="00747FEA">
        <w:rPr>
          <w:rFonts w:ascii="Palatino Linotype" w:hAnsi="Palatino Linotype" w:cs="Arial"/>
          <w:color w:val="000000"/>
        </w:rPr>
        <w:t>recurrente con la respuesta emitida por el Sujeto Obligado</w:t>
      </w:r>
      <w:r w:rsidR="00D129B1">
        <w:rPr>
          <w:rFonts w:ascii="Palatino Linotype" w:hAnsi="Palatino Linotype" w:cs="Arial"/>
          <w:color w:val="000000"/>
        </w:rPr>
        <w:t xml:space="preserve"> y su Informe Justificado</w:t>
      </w:r>
      <w:r w:rsidR="00747FEA">
        <w:rPr>
          <w:rFonts w:ascii="Palatino Linotype" w:hAnsi="Palatino Linotype" w:cs="Arial"/>
          <w:color w:val="000000"/>
        </w:rPr>
        <w:t>, para determinar si cumple</w:t>
      </w:r>
      <w:r w:rsidR="00CE4964">
        <w:rPr>
          <w:rFonts w:ascii="Palatino Linotype" w:hAnsi="Palatino Linotype" w:cs="Arial"/>
          <w:color w:val="000000"/>
        </w:rPr>
        <w:t>n</w:t>
      </w:r>
      <w:r w:rsidR="00747FEA">
        <w:rPr>
          <w:rFonts w:ascii="Palatino Linotype" w:hAnsi="Palatino Linotype" w:cs="Arial"/>
          <w:color w:val="000000"/>
        </w:rPr>
        <w:t xml:space="preserve"> con lo e</w:t>
      </w:r>
      <w:r>
        <w:rPr>
          <w:rFonts w:ascii="Palatino Linotype" w:hAnsi="Palatino Linotype" w:cs="Arial"/>
          <w:color w:val="000000"/>
        </w:rPr>
        <w:t>stablecido con los artículos 4,</w:t>
      </w:r>
      <w:r w:rsidR="00747FEA">
        <w:rPr>
          <w:rFonts w:ascii="Palatino Linotype" w:hAnsi="Palatino Linotype" w:cs="Arial"/>
          <w:color w:val="000000"/>
        </w:rPr>
        <w:t xml:space="preserve"> 12</w:t>
      </w:r>
      <w:r>
        <w:rPr>
          <w:rFonts w:ascii="Palatino Linotype" w:hAnsi="Palatino Linotype" w:cs="Arial"/>
          <w:color w:val="000000"/>
        </w:rPr>
        <w:t>, 24 y 166 párrafo primero</w:t>
      </w:r>
      <w:r w:rsidR="004957B4">
        <w:rPr>
          <w:rStyle w:val="Refdenotaalpie"/>
          <w:rFonts w:ascii="Palatino Linotype" w:hAnsi="Palatino Linotype" w:cs="Arial"/>
          <w:color w:val="000000"/>
        </w:rPr>
        <w:footnoteReference w:id="1"/>
      </w:r>
      <w:r w:rsidR="00747FEA">
        <w:rPr>
          <w:rFonts w:ascii="Palatino Linotype" w:hAnsi="Palatino Linotype" w:cs="Arial"/>
          <w:color w:val="000000"/>
        </w:rPr>
        <w:t xml:space="preserve"> de la Ley de l</w:t>
      </w:r>
      <w:r w:rsidR="00495C97">
        <w:rPr>
          <w:rFonts w:ascii="Palatino Linotype" w:hAnsi="Palatino Linotype" w:cs="Arial"/>
          <w:color w:val="000000"/>
        </w:rPr>
        <w:t>a M</w:t>
      </w:r>
      <w:r w:rsidR="004957B4">
        <w:rPr>
          <w:rFonts w:ascii="Palatino Linotype" w:hAnsi="Palatino Linotype" w:cs="Arial"/>
          <w:color w:val="000000"/>
        </w:rPr>
        <w:t xml:space="preserve">ateria </w:t>
      </w:r>
      <w:r w:rsidR="00495C97">
        <w:rPr>
          <w:rFonts w:ascii="Palatino Linotype" w:hAnsi="Palatino Linotype" w:cs="Arial"/>
        </w:rPr>
        <w:t>referidos</w:t>
      </w:r>
      <w:r w:rsidR="004957B4" w:rsidRPr="00CE4964">
        <w:rPr>
          <w:rFonts w:ascii="Palatino Linotype" w:hAnsi="Palatino Linotype" w:cs="Arial"/>
        </w:rPr>
        <w:t>:</w:t>
      </w:r>
    </w:p>
    <w:p w:rsidR="002E5396" w:rsidRDefault="002E5396" w:rsidP="002E5396">
      <w:pPr>
        <w:spacing w:before="240" w:after="240" w:line="360" w:lineRule="auto"/>
        <w:ind w:right="49"/>
        <w:contextualSpacing/>
        <w:jc w:val="both"/>
        <w:rPr>
          <w:rFonts w:ascii="Palatino Linotype" w:hAnsi="Palatino Linotype" w:cs="Arial"/>
        </w:rPr>
      </w:pPr>
    </w:p>
    <w:tbl>
      <w:tblPr>
        <w:tblStyle w:val="Tablaconcuadrcula"/>
        <w:tblW w:w="0" w:type="auto"/>
        <w:tblInd w:w="0" w:type="dxa"/>
        <w:tblLook w:val="04A0" w:firstRow="1" w:lastRow="0" w:firstColumn="1" w:lastColumn="0" w:noHBand="0" w:noVBand="1"/>
      </w:tblPr>
      <w:tblGrid>
        <w:gridCol w:w="2942"/>
        <w:gridCol w:w="2943"/>
        <w:gridCol w:w="2943"/>
      </w:tblGrid>
      <w:tr w:rsidR="00D129B1" w:rsidTr="00D129B1">
        <w:tc>
          <w:tcPr>
            <w:tcW w:w="2942" w:type="dxa"/>
          </w:tcPr>
          <w:p w:rsidR="00D129B1" w:rsidRDefault="00D129B1" w:rsidP="00D129B1">
            <w:pPr>
              <w:spacing w:before="240" w:after="240" w:line="360" w:lineRule="auto"/>
              <w:ind w:right="49"/>
              <w:contextualSpacing/>
              <w:jc w:val="center"/>
              <w:rPr>
                <w:rFonts w:ascii="Palatino Linotype" w:hAnsi="Palatino Linotype" w:cs="Arial"/>
              </w:rPr>
            </w:pPr>
            <w:r>
              <w:rPr>
                <w:rFonts w:ascii="Palatino Linotype" w:hAnsi="Palatino Linotype" w:cs="Arial"/>
              </w:rPr>
              <w:t>Solicitud</w:t>
            </w:r>
          </w:p>
        </w:tc>
        <w:tc>
          <w:tcPr>
            <w:tcW w:w="2943" w:type="dxa"/>
          </w:tcPr>
          <w:p w:rsidR="00D129B1" w:rsidRDefault="00D129B1" w:rsidP="00D129B1">
            <w:pPr>
              <w:spacing w:before="240" w:after="240" w:line="360" w:lineRule="auto"/>
              <w:ind w:right="49"/>
              <w:contextualSpacing/>
              <w:jc w:val="center"/>
              <w:rPr>
                <w:rFonts w:ascii="Palatino Linotype" w:hAnsi="Palatino Linotype" w:cs="Arial"/>
              </w:rPr>
            </w:pPr>
            <w:r>
              <w:rPr>
                <w:rFonts w:ascii="Palatino Linotype" w:hAnsi="Palatino Linotype" w:cs="Arial"/>
              </w:rPr>
              <w:t xml:space="preserve">Respuesta </w:t>
            </w:r>
          </w:p>
        </w:tc>
        <w:tc>
          <w:tcPr>
            <w:tcW w:w="2943" w:type="dxa"/>
          </w:tcPr>
          <w:p w:rsidR="00D129B1" w:rsidRDefault="00D129B1" w:rsidP="00D129B1">
            <w:pPr>
              <w:spacing w:before="240" w:after="240" w:line="360" w:lineRule="auto"/>
              <w:ind w:right="49"/>
              <w:contextualSpacing/>
              <w:jc w:val="center"/>
              <w:rPr>
                <w:rFonts w:ascii="Palatino Linotype" w:hAnsi="Palatino Linotype" w:cs="Arial"/>
              </w:rPr>
            </w:pPr>
            <w:r>
              <w:rPr>
                <w:rFonts w:ascii="Palatino Linotype" w:hAnsi="Palatino Linotype" w:cs="Arial"/>
              </w:rPr>
              <w:t>Informe justificado.</w:t>
            </w:r>
          </w:p>
        </w:tc>
      </w:tr>
      <w:tr w:rsidR="00D129B1" w:rsidRPr="00D129B1" w:rsidTr="00D129B1">
        <w:tc>
          <w:tcPr>
            <w:tcW w:w="2942" w:type="dxa"/>
          </w:tcPr>
          <w:p w:rsidR="00D129B1" w:rsidRPr="00CE4964" w:rsidRDefault="00CE4964" w:rsidP="00CE4964">
            <w:pPr>
              <w:spacing w:before="240" w:after="240" w:line="360" w:lineRule="auto"/>
              <w:jc w:val="both"/>
              <w:rPr>
                <w:rFonts w:ascii="Palatino Linotype" w:hAnsi="Palatino Linotype"/>
              </w:rPr>
            </w:pPr>
            <w:r w:rsidRPr="00CE4964">
              <w:rPr>
                <w:rFonts w:ascii="Palatino Linotype" w:hAnsi="Palatino Linotype"/>
              </w:rPr>
              <w:t>Estructura Orgánica Vigente en el Municipio.</w:t>
            </w:r>
          </w:p>
        </w:tc>
        <w:tc>
          <w:tcPr>
            <w:tcW w:w="2943" w:type="dxa"/>
          </w:tcPr>
          <w:p w:rsidR="00D129B1" w:rsidRPr="00CE4964" w:rsidRDefault="00D129B1" w:rsidP="00CE4964">
            <w:pPr>
              <w:spacing w:before="240" w:after="240" w:line="360" w:lineRule="auto"/>
              <w:jc w:val="center"/>
              <w:rPr>
                <w:rFonts w:ascii="Palatino Linotype" w:hAnsi="Palatino Linotype"/>
              </w:rPr>
            </w:pPr>
            <w:r>
              <w:rPr>
                <w:rFonts w:ascii="Palatino Linotype" w:hAnsi="Palatino Linotype"/>
              </w:rPr>
              <w:t xml:space="preserve">Cumple </w:t>
            </w:r>
            <w:r w:rsidR="00CE4964">
              <w:rPr>
                <w:rFonts w:ascii="Palatino Linotype" w:hAnsi="Palatino Linotype"/>
              </w:rPr>
              <w:t>Parcialmente</w:t>
            </w:r>
          </w:p>
        </w:tc>
        <w:tc>
          <w:tcPr>
            <w:tcW w:w="2943" w:type="dxa"/>
          </w:tcPr>
          <w:p w:rsidR="00D129B1" w:rsidRPr="00D129B1" w:rsidRDefault="00D129B1" w:rsidP="00D129B1">
            <w:pPr>
              <w:spacing w:before="240" w:after="240" w:line="360" w:lineRule="auto"/>
              <w:jc w:val="center"/>
              <w:rPr>
                <w:rFonts w:ascii="Palatino Linotype" w:hAnsi="Palatino Linotype"/>
              </w:rPr>
            </w:pPr>
            <w:r>
              <w:rPr>
                <w:rFonts w:ascii="Palatino Linotype" w:hAnsi="Palatino Linotype"/>
              </w:rPr>
              <w:t>Cumple</w:t>
            </w:r>
            <w:r w:rsidR="00994BFB">
              <w:rPr>
                <w:rFonts w:ascii="Palatino Linotype" w:hAnsi="Palatino Linotype"/>
              </w:rPr>
              <w:t xml:space="preserve"> Parcialmente</w:t>
            </w:r>
          </w:p>
        </w:tc>
      </w:tr>
      <w:tr w:rsidR="00D129B1" w:rsidTr="00D129B1">
        <w:tc>
          <w:tcPr>
            <w:tcW w:w="2942" w:type="dxa"/>
          </w:tcPr>
          <w:p w:rsidR="00D129B1" w:rsidRPr="00CE4964" w:rsidRDefault="00CE4964" w:rsidP="00CE4964">
            <w:pPr>
              <w:spacing w:before="240" w:after="240" w:line="360" w:lineRule="auto"/>
              <w:jc w:val="both"/>
              <w:rPr>
                <w:rFonts w:ascii="Palatino Linotype" w:hAnsi="Palatino Linotype"/>
              </w:rPr>
            </w:pPr>
            <w:r w:rsidRPr="00CE4964">
              <w:rPr>
                <w:rFonts w:ascii="Palatino Linotype" w:hAnsi="Palatino Linotype"/>
              </w:rPr>
              <w:t>Nombre del servidor público o funcionario público que ocupe el puesto.</w:t>
            </w:r>
          </w:p>
        </w:tc>
        <w:tc>
          <w:tcPr>
            <w:tcW w:w="2943" w:type="dxa"/>
          </w:tcPr>
          <w:p w:rsidR="00D129B1" w:rsidRDefault="00D129B1" w:rsidP="00D129B1">
            <w:pPr>
              <w:spacing w:before="240" w:after="240" w:line="360" w:lineRule="auto"/>
              <w:ind w:right="49"/>
              <w:contextualSpacing/>
              <w:jc w:val="center"/>
              <w:rPr>
                <w:rFonts w:ascii="Palatino Linotype" w:hAnsi="Palatino Linotype" w:cs="Arial"/>
              </w:rPr>
            </w:pPr>
          </w:p>
          <w:p w:rsidR="00195135" w:rsidRDefault="00195135" w:rsidP="00D129B1">
            <w:pPr>
              <w:spacing w:before="240" w:after="240" w:line="360" w:lineRule="auto"/>
              <w:ind w:right="49"/>
              <w:contextualSpacing/>
              <w:jc w:val="center"/>
              <w:rPr>
                <w:rFonts w:ascii="Palatino Linotype" w:hAnsi="Palatino Linotype" w:cs="Arial"/>
              </w:rPr>
            </w:pPr>
            <w:r>
              <w:rPr>
                <w:rFonts w:ascii="Palatino Linotype" w:hAnsi="Palatino Linotype" w:cs="Arial"/>
              </w:rPr>
              <w:t xml:space="preserve">Cumple </w:t>
            </w:r>
          </w:p>
          <w:p w:rsidR="00D129B1" w:rsidRDefault="00D129B1" w:rsidP="00D129B1">
            <w:pPr>
              <w:spacing w:before="240" w:after="240" w:line="360" w:lineRule="auto"/>
              <w:ind w:right="49"/>
              <w:contextualSpacing/>
              <w:jc w:val="center"/>
              <w:rPr>
                <w:rFonts w:ascii="Palatino Linotype" w:hAnsi="Palatino Linotype" w:cs="Arial"/>
              </w:rPr>
            </w:pPr>
            <w:r>
              <w:rPr>
                <w:rFonts w:ascii="Palatino Linotype" w:hAnsi="Palatino Linotype" w:cs="Arial"/>
              </w:rPr>
              <w:t>Parcialmente</w:t>
            </w:r>
          </w:p>
        </w:tc>
        <w:tc>
          <w:tcPr>
            <w:tcW w:w="2943" w:type="dxa"/>
          </w:tcPr>
          <w:p w:rsidR="00D129B1" w:rsidRDefault="00D129B1" w:rsidP="00195135">
            <w:pPr>
              <w:spacing w:before="240" w:after="240" w:line="360" w:lineRule="auto"/>
              <w:ind w:right="49"/>
              <w:contextualSpacing/>
              <w:jc w:val="center"/>
              <w:rPr>
                <w:rFonts w:ascii="Palatino Linotype" w:hAnsi="Palatino Linotype" w:cs="Arial"/>
              </w:rPr>
            </w:pPr>
          </w:p>
          <w:p w:rsidR="00195135" w:rsidRDefault="00195135" w:rsidP="00195135">
            <w:pPr>
              <w:spacing w:before="240" w:after="240" w:line="360" w:lineRule="auto"/>
              <w:ind w:right="49"/>
              <w:contextualSpacing/>
              <w:jc w:val="center"/>
              <w:rPr>
                <w:rFonts w:ascii="Palatino Linotype" w:hAnsi="Palatino Linotype" w:cs="Arial"/>
              </w:rPr>
            </w:pPr>
            <w:r>
              <w:rPr>
                <w:rFonts w:ascii="Palatino Linotype" w:hAnsi="Palatino Linotype" w:cs="Arial"/>
              </w:rPr>
              <w:t xml:space="preserve">Cumple </w:t>
            </w:r>
          </w:p>
          <w:p w:rsidR="00195135" w:rsidRDefault="00195135" w:rsidP="00195135">
            <w:pPr>
              <w:spacing w:before="240" w:after="240" w:line="360" w:lineRule="auto"/>
              <w:ind w:right="49"/>
              <w:contextualSpacing/>
              <w:jc w:val="center"/>
              <w:rPr>
                <w:rFonts w:ascii="Palatino Linotype" w:hAnsi="Palatino Linotype" w:cs="Arial"/>
              </w:rPr>
            </w:pPr>
            <w:r>
              <w:rPr>
                <w:rFonts w:ascii="Palatino Linotype" w:hAnsi="Palatino Linotype" w:cs="Arial"/>
              </w:rPr>
              <w:t>Parcialmente</w:t>
            </w:r>
          </w:p>
        </w:tc>
      </w:tr>
      <w:tr w:rsidR="00D129B1" w:rsidTr="00D129B1">
        <w:tc>
          <w:tcPr>
            <w:tcW w:w="2942" w:type="dxa"/>
          </w:tcPr>
          <w:p w:rsidR="00D129B1" w:rsidRPr="00D129B1" w:rsidRDefault="00CE4964" w:rsidP="00CE4964">
            <w:pPr>
              <w:spacing w:before="240" w:after="240" w:line="360" w:lineRule="auto"/>
              <w:jc w:val="both"/>
              <w:rPr>
                <w:rFonts w:ascii="Palatino Linotype" w:hAnsi="Palatino Linotype"/>
              </w:rPr>
            </w:pPr>
            <w:r w:rsidRPr="00CE4964">
              <w:rPr>
                <w:rFonts w:ascii="Palatino Linotype" w:hAnsi="Palatino Linotype"/>
              </w:rPr>
              <w:lastRenderedPageBreak/>
              <w:t>Nombre o denominación de cada puesto.</w:t>
            </w:r>
          </w:p>
        </w:tc>
        <w:tc>
          <w:tcPr>
            <w:tcW w:w="2943" w:type="dxa"/>
          </w:tcPr>
          <w:p w:rsidR="00D129B1" w:rsidRDefault="00D129B1" w:rsidP="00195135">
            <w:pPr>
              <w:spacing w:before="240" w:after="240" w:line="360" w:lineRule="auto"/>
              <w:ind w:right="49"/>
              <w:contextualSpacing/>
              <w:jc w:val="center"/>
              <w:rPr>
                <w:rFonts w:ascii="Palatino Linotype" w:hAnsi="Palatino Linotype" w:cs="Arial"/>
              </w:rPr>
            </w:pPr>
          </w:p>
          <w:p w:rsidR="00195135" w:rsidRDefault="00195135" w:rsidP="00CB7B08">
            <w:pPr>
              <w:spacing w:before="240" w:after="240" w:line="360" w:lineRule="auto"/>
              <w:ind w:right="49"/>
              <w:contextualSpacing/>
              <w:jc w:val="center"/>
              <w:rPr>
                <w:rFonts w:ascii="Palatino Linotype" w:hAnsi="Palatino Linotype" w:cs="Arial"/>
              </w:rPr>
            </w:pPr>
            <w:r>
              <w:rPr>
                <w:rFonts w:ascii="Palatino Linotype" w:hAnsi="Palatino Linotype" w:cs="Arial"/>
              </w:rPr>
              <w:t>Cumple</w:t>
            </w:r>
            <w:r w:rsidR="00CE4964">
              <w:rPr>
                <w:rFonts w:ascii="Palatino Linotype" w:hAnsi="Palatino Linotype" w:cs="Arial"/>
              </w:rPr>
              <w:t xml:space="preserve"> Parcialmente</w:t>
            </w:r>
          </w:p>
        </w:tc>
        <w:tc>
          <w:tcPr>
            <w:tcW w:w="2943" w:type="dxa"/>
          </w:tcPr>
          <w:p w:rsidR="00D129B1" w:rsidRDefault="00D129B1" w:rsidP="002E5396">
            <w:pPr>
              <w:spacing w:before="240" w:after="240" w:line="360" w:lineRule="auto"/>
              <w:ind w:right="49"/>
              <w:contextualSpacing/>
              <w:jc w:val="both"/>
              <w:rPr>
                <w:rFonts w:ascii="Palatino Linotype" w:hAnsi="Palatino Linotype" w:cs="Arial"/>
              </w:rPr>
            </w:pPr>
          </w:p>
          <w:p w:rsidR="00195135" w:rsidRDefault="00195135" w:rsidP="00CE4964">
            <w:pPr>
              <w:spacing w:before="240" w:after="240" w:line="360" w:lineRule="auto"/>
              <w:ind w:right="49"/>
              <w:contextualSpacing/>
              <w:jc w:val="center"/>
              <w:rPr>
                <w:rFonts w:ascii="Palatino Linotype" w:hAnsi="Palatino Linotype" w:cs="Arial"/>
              </w:rPr>
            </w:pPr>
            <w:r>
              <w:rPr>
                <w:rFonts w:ascii="Palatino Linotype" w:hAnsi="Palatino Linotype" w:cs="Arial"/>
              </w:rPr>
              <w:t>Cumple</w:t>
            </w:r>
            <w:r w:rsidR="00CE4964">
              <w:rPr>
                <w:rFonts w:ascii="Palatino Linotype" w:hAnsi="Palatino Linotype" w:cs="Arial"/>
              </w:rPr>
              <w:t xml:space="preserve"> Parcialmente</w:t>
            </w:r>
          </w:p>
        </w:tc>
      </w:tr>
      <w:tr w:rsidR="00CE4964" w:rsidTr="00D129B1">
        <w:tc>
          <w:tcPr>
            <w:tcW w:w="2942" w:type="dxa"/>
          </w:tcPr>
          <w:p w:rsidR="00CE4964" w:rsidRPr="00CE4964" w:rsidRDefault="00CE4964" w:rsidP="00CE4964">
            <w:pPr>
              <w:spacing w:before="240" w:after="240" w:line="360" w:lineRule="auto"/>
              <w:jc w:val="both"/>
              <w:rPr>
                <w:rFonts w:ascii="Palatino Linotype" w:hAnsi="Palatino Linotype"/>
              </w:rPr>
            </w:pPr>
            <w:r w:rsidRPr="00CE4964">
              <w:rPr>
                <w:rFonts w:ascii="Palatino Linotype" w:hAnsi="Palatino Linotype"/>
              </w:rPr>
              <w:t>Sueldo que perciben.</w:t>
            </w:r>
          </w:p>
        </w:tc>
        <w:tc>
          <w:tcPr>
            <w:tcW w:w="2943" w:type="dxa"/>
          </w:tcPr>
          <w:p w:rsidR="00CE4964" w:rsidRDefault="00CE4964" w:rsidP="00195135">
            <w:pPr>
              <w:spacing w:before="240" w:after="240" w:line="360" w:lineRule="auto"/>
              <w:ind w:right="49"/>
              <w:contextualSpacing/>
              <w:jc w:val="center"/>
              <w:rPr>
                <w:rFonts w:ascii="Palatino Linotype" w:hAnsi="Palatino Linotype" w:cs="Arial"/>
              </w:rPr>
            </w:pPr>
          </w:p>
          <w:p w:rsidR="00CB7B08" w:rsidRDefault="00CB7B08" w:rsidP="00195135">
            <w:pPr>
              <w:spacing w:before="240" w:after="240" w:line="360" w:lineRule="auto"/>
              <w:ind w:right="49"/>
              <w:contextualSpacing/>
              <w:jc w:val="center"/>
              <w:rPr>
                <w:rFonts w:ascii="Palatino Linotype" w:hAnsi="Palatino Linotype" w:cs="Arial"/>
              </w:rPr>
            </w:pPr>
            <w:r>
              <w:rPr>
                <w:rFonts w:ascii="Palatino Linotype" w:hAnsi="Palatino Linotype" w:cs="Arial"/>
              </w:rPr>
              <w:t>Cumple Parcialmente</w:t>
            </w:r>
          </w:p>
        </w:tc>
        <w:tc>
          <w:tcPr>
            <w:tcW w:w="2943" w:type="dxa"/>
          </w:tcPr>
          <w:p w:rsidR="00CB7B08" w:rsidRDefault="00CB7B08" w:rsidP="002E5396">
            <w:pPr>
              <w:spacing w:before="240" w:after="240" w:line="360" w:lineRule="auto"/>
              <w:ind w:right="49"/>
              <w:contextualSpacing/>
              <w:jc w:val="both"/>
              <w:rPr>
                <w:rFonts w:ascii="Palatino Linotype" w:hAnsi="Palatino Linotype" w:cs="Arial"/>
              </w:rPr>
            </w:pPr>
          </w:p>
          <w:p w:rsidR="00CE4964" w:rsidRPr="00CB7B08" w:rsidRDefault="00CB7B08" w:rsidP="00CB7B08">
            <w:pPr>
              <w:jc w:val="center"/>
              <w:rPr>
                <w:rFonts w:ascii="Palatino Linotype" w:hAnsi="Palatino Linotype" w:cs="Arial"/>
              </w:rPr>
            </w:pPr>
            <w:r>
              <w:rPr>
                <w:rFonts w:ascii="Palatino Linotype" w:hAnsi="Palatino Linotype" w:cs="Arial"/>
              </w:rPr>
              <w:t>Cumple Parcialmente</w:t>
            </w:r>
          </w:p>
        </w:tc>
      </w:tr>
    </w:tbl>
    <w:p w:rsidR="00D129B1" w:rsidRDefault="00D129B1" w:rsidP="002E5396">
      <w:pPr>
        <w:spacing w:before="240" w:after="240" w:line="360" w:lineRule="auto"/>
        <w:ind w:right="49"/>
        <w:contextualSpacing/>
        <w:jc w:val="both"/>
        <w:rPr>
          <w:rFonts w:ascii="Palatino Linotype" w:hAnsi="Palatino Linotype" w:cs="Arial"/>
        </w:rPr>
      </w:pPr>
    </w:p>
    <w:p w:rsidR="000E77F3" w:rsidRDefault="00FB2CEE" w:rsidP="002E5396">
      <w:pPr>
        <w:spacing w:before="240" w:after="240" w:line="360" w:lineRule="auto"/>
        <w:ind w:right="49"/>
        <w:contextualSpacing/>
        <w:jc w:val="both"/>
        <w:rPr>
          <w:rFonts w:ascii="Palatino Linotype" w:hAnsi="Palatino Linotype" w:cs="Arial"/>
        </w:rPr>
      </w:pPr>
      <w:r>
        <w:rPr>
          <w:rFonts w:ascii="Palatino Linotype" w:hAnsi="Palatino Linotype" w:cs="Arial"/>
        </w:rPr>
        <w:t>Con</w:t>
      </w:r>
      <w:r w:rsidR="00195135">
        <w:rPr>
          <w:rFonts w:ascii="Palatino Linotype" w:hAnsi="Palatino Linotype" w:cs="Arial"/>
        </w:rPr>
        <w:t xml:space="preserve"> base </w:t>
      </w:r>
      <w:r>
        <w:rPr>
          <w:rFonts w:ascii="Palatino Linotype" w:hAnsi="Palatino Linotype" w:cs="Arial"/>
        </w:rPr>
        <w:t>en el</w:t>
      </w:r>
      <w:r w:rsidR="00195135">
        <w:rPr>
          <w:rFonts w:ascii="Palatino Linotype" w:hAnsi="Palatino Linotype" w:cs="Arial"/>
        </w:rPr>
        <w:t xml:space="preserve"> cuadro comparativo anterior, se procede a determinar que la respuesta e informe justificado emitido por el Sujeto Obligado </w:t>
      </w:r>
      <w:r w:rsidR="000E77F3">
        <w:rPr>
          <w:rFonts w:ascii="Palatino Linotype" w:hAnsi="Palatino Linotype" w:cs="Arial"/>
        </w:rPr>
        <w:t>cumplen</w:t>
      </w:r>
      <w:r w:rsidR="00195135">
        <w:rPr>
          <w:rFonts w:ascii="Palatino Linotype" w:hAnsi="Palatino Linotype" w:cs="Arial"/>
        </w:rPr>
        <w:t xml:space="preserve"> parci</w:t>
      </w:r>
      <w:r w:rsidR="00CB7B08">
        <w:rPr>
          <w:rFonts w:ascii="Palatino Linotype" w:hAnsi="Palatino Linotype" w:cs="Arial"/>
        </w:rPr>
        <w:t>almente con lo solicitado por el</w:t>
      </w:r>
      <w:r w:rsidR="00195135">
        <w:rPr>
          <w:rFonts w:ascii="Palatino Linotype" w:hAnsi="Palatino Linotype" w:cs="Arial"/>
        </w:rPr>
        <w:t xml:space="preserve"> recurrente</w:t>
      </w:r>
      <w:r w:rsidR="00CB7B08">
        <w:rPr>
          <w:rFonts w:ascii="Palatino Linotype" w:hAnsi="Palatino Linotype" w:cs="Arial"/>
        </w:rPr>
        <w:t>; en atención a lo siguiente:</w:t>
      </w:r>
    </w:p>
    <w:p w:rsidR="00CB7B08" w:rsidRDefault="00375759" w:rsidP="002E5396">
      <w:pPr>
        <w:spacing w:before="240" w:after="240" w:line="360" w:lineRule="auto"/>
        <w:ind w:right="49"/>
        <w:contextualSpacing/>
        <w:jc w:val="both"/>
        <w:rPr>
          <w:rFonts w:ascii="Palatino Linotype" w:hAnsi="Palatino Linotype" w:cs="Arial"/>
        </w:rPr>
      </w:pPr>
      <w:r>
        <w:rPr>
          <w:noProof/>
          <w:lang w:val="es-MX" w:eastAsia="es-MX"/>
        </w:rPr>
        <w:drawing>
          <wp:anchor distT="0" distB="0" distL="114300" distR="114300" simplePos="0" relativeHeight="251659264" behindDoc="1" locked="0" layoutInCell="1" allowOverlap="1" wp14:anchorId="7A009F20" wp14:editId="5290AE9A">
            <wp:simplePos x="0" y="0"/>
            <wp:positionH relativeFrom="column">
              <wp:posOffset>949646</wp:posOffset>
            </wp:positionH>
            <wp:positionV relativeFrom="paragraph">
              <wp:posOffset>219396</wp:posOffset>
            </wp:positionV>
            <wp:extent cx="3822560" cy="5846058"/>
            <wp:effectExtent l="0" t="2222" r="4762" b="4763"/>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574" t="10586" r="49896" b="4717"/>
                    <a:stretch/>
                  </pic:blipFill>
                  <pic:spPr bwMode="auto">
                    <a:xfrm rot="5400000">
                      <a:off x="0" y="0"/>
                      <a:ext cx="3826335" cy="58518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7B08" w:rsidRDefault="00CB7B08" w:rsidP="002E5396">
      <w:pPr>
        <w:spacing w:before="240" w:after="240" w:line="360" w:lineRule="auto"/>
        <w:ind w:right="49"/>
        <w:contextualSpacing/>
        <w:jc w:val="both"/>
        <w:rPr>
          <w:rFonts w:ascii="Palatino Linotype" w:hAnsi="Palatino Linotype" w:cs="Arial"/>
        </w:rPr>
      </w:pPr>
      <w:r>
        <w:rPr>
          <w:rFonts w:ascii="Palatino Linotype" w:hAnsi="Palatino Linotype" w:cs="Arial"/>
        </w:rPr>
        <w:t>Respecto de organigrama vigente en el municipio, si bien es cierto que el Sujeto Obligado, remite el organigrama general del Ayuntamiento de Chalco, como así se aprecia en la siguiente imagen que de manera ilustrativa se inserta a continuación:</w:t>
      </w:r>
    </w:p>
    <w:p w:rsidR="00CB7B08" w:rsidRDefault="00CB7B08" w:rsidP="002E5396">
      <w:pPr>
        <w:spacing w:before="240" w:after="240" w:line="360" w:lineRule="auto"/>
        <w:ind w:right="49"/>
        <w:contextualSpacing/>
        <w:jc w:val="both"/>
        <w:rPr>
          <w:rFonts w:ascii="Palatino Linotype" w:hAnsi="Palatino Linotype" w:cs="Arial"/>
        </w:rPr>
      </w:pPr>
    </w:p>
    <w:p w:rsidR="00CB7B08" w:rsidRDefault="00CB7B08" w:rsidP="002E5396">
      <w:pPr>
        <w:spacing w:before="240" w:after="240" w:line="360" w:lineRule="auto"/>
        <w:ind w:right="49"/>
        <w:contextualSpacing/>
        <w:jc w:val="both"/>
        <w:rPr>
          <w:rFonts w:ascii="Palatino Linotype" w:hAnsi="Palatino Linotype" w:cs="Arial"/>
        </w:rPr>
      </w:pPr>
    </w:p>
    <w:p w:rsidR="00CB7B08" w:rsidRDefault="00CB7B08" w:rsidP="002E5396">
      <w:pPr>
        <w:spacing w:before="240" w:after="240" w:line="360" w:lineRule="auto"/>
        <w:ind w:right="49"/>
        <w:contextualSpacing/>
        <w:jc w:val="both"/>
        <w:rPr>
          <w:rFonts w:ascii="Palatino Linotype" w:hAnsi="Palatino Linotype" w:cs="Arial"/>
        </w:rPr>
      </w:pPr>
    </w:p>
    <w:p w:rsidR="00CB7B08" w:rsidRDefault="00CB7B08" w:rsidP="002E5396">
      <w:pPr>
        <w:spacing w:before="240" w:after="240" w:line="360" w:lineRule="auto"/>
        <w:ind w:right="49"/>
        <w:contextualSpacing/>
        <w:jc w:val="both"/>
        <w:rPr>
          <w:rFonts w:ascii="Palatino Linotype" w:hAnsi="Palatino Linotype" w:cs="Arial"/>
        </w:rPr>
      </w:pPr>
    </w:p>
    <w:p w:rsidR="00CB7B08" w:rsidRDefault="00CB7B08" w:rsidP="002E5396">
      <w:pPr>
        <w:spacing w:before="240" w:after="240" w:line="360" w:lineRule="auto"/>
        <w:ind w:right="49"/>
        <w:contextualSpacing/>
        <w:jc w:val="both"/>
        <w:rPr>
          <w:rFonts w:ascii="Palatino Linotype" w:hAnsi="Palatino Linotype" w:cs="Arial"/>
        </w:rPr>
      </w:pPr>
    </w:p>
    <w:p w:rsidR="00CB7B08" w:rsidRDefault="00CB7B08" w:rsidP="002E5396">
      <w:pPr>
        <w:spacing w:before="240" w:after="240" w:line="360" w:lineRule="auto"/>
        <w:ind w:right="49"/>
        <w:contextualSpacing/>
        <w:jc w:val="both"/>
        <w:rPr>
          <w:rFonts w:ascii="Palatino Linotype" w:hAnsi="Palatino Linotype" w:cs="Arial"/>
        </w:rPr>
      </w:pPr>
    </w:p>
    <w:p w:rsidR="00CB7B08" w:rsidRDefault="00CB7B08" w:rsidP="002E5396">
      <w:pPr>
        <w:spacing w:before="240" w:after="240" w:line="360" w:lineRule="auto"/>
        <w:ind w:right="49"/>
        <w:contextualSpacing/>
        <w:jc w:val="both"/>
        <w:rPr>
          <w:rFonts w:ascii="Palatino Linotype" w:hAnsi="Palatino Linotype" w:cs="Arial"/>
        </w:rPr>
      </w:pPr>
    </w:p>
    <w:p w:rsidR="00CB7B08" w:rsidRDefault="00CB7B08" w:rsidP="002E5396">
      <w:pPr>
        <w:spacing w:before="240" w:after="240" w:line="360" w:lineRule="auto"/>
        <w:ind w:right="49"/>
        <w:contextualSpacing/>
        <w:jc w:val="both"/>
        <w:rPr>
          <w:rFonts w:ascii="Palatino Linotype" w:hAnsi="Palatino Linotype" w:cs="Arial"/>
        </w:rPr>
      </w:pPr>
    </w:p>
    <w:p w:rsidR="00FB2CEE" w:rsidRDefault="00FB2CEE" w:rsidP="002E5396">
      <w:pPr>
        <w:spacing w:before="240" w:after="240" w:line="360" w:lineRule="auto"/>
        <w:ind w:right="49"/>
        <w:contextualSpacing/>
        <w:jc w:val="both"/>
        <w:rPr>
          <w:rFonts w:ascii="Palatino Linotype" w:hAnsi="Palatino Linotype" w:cs="Arial"/>
        </w:rPr>
      </w:pPr>
    </w:p>
    <w:p w:rsidR="001C16F6" w:rsidRDefault="001C16F6" w:rsidP="001C16F6">
      <w:pPr>
        <w:spacing w:before="240" w:after="240" w:line="360" w:lineRule="auto"/>
        <w:ind w:right="49"/>
        <w:contextualSpacing/>
        <w:jc w:val="both"/>
        <w:rPr>
          <w:rFonts w:ascii="Palatino Linotype" w:hAnsi="Palatino Linotype"/>
        </w:rPr>
      </w:pPr>
    </w:p>
    <w:p w:rsidR="00CB7B08" w:rsidRDefault="00CB7B08" w:rsidP="001C16F6">
      <w:pPr>
        <w:spacing w:before="240" w:after="240" w:line="360" w:lineRule="auto"/>
        <w:ind w:right="49"/>
        <w:contextualSpacing/>
        <w:jc w:val="both"/>
        <w:rPr>
          <w:rFonts w:ascii="Palatino Linotype" w:hAnsi="Palatino Linotype"/>
        </w:rPr>
      </w:pPr>
    </w:p>
    <w:p w:rsidR="00CB7B08" w:rsidRDefault="00CB7B08" w:rsidP="001C16F6">
      <w:pPr>
        <w:spacing w:before="240" w:after="240" w:line="360" w:lineRule="auto"/>
        <w:ind w:right="49"/>
        <w:contextualSpacing/>
        <w:jc w:val="both"/>
        <w:rPr>
          <w:rFonts w:ascii="Palatino Linotype" w:hAnsi="Palatino Linotype"/>
        </w:rPr>
      </w:pPr>
    </w:p>
    <w:p w:rsidR="00CA2A8E" w:rsidRDefault="00CA2A8E" w:rsidP="003239B7">
      <w:pPr>
        <w:spacing w:before="240" w:after="240" w:line="360" w:lineRule="auto"/>
        <w:ind w:right="49"/>
        <w:contextualSpacing/>
        <w:jc w:val="both"/>
        <w:rPr>
          <w:rFonts w:ascii="Palatino Linotype" w:hAnsi="Palatino Linotype"/>
        </w:rPr>
      </w:pPr>
      <w:r>
        <w:rPr>
          <w:rFonts w:ascii="Palatino Linotype" w:hAnsi="Palatino Linotype"/>
        </w:rPr>
        <w:lastRenderedPageBreak/>
        <w:t>Sin embargo</w:t>
      </w:r>
      <w:r w:rsidR="00EC1A86">
        <w:rPr>
          <w:rFonts w:ascii="Palatino Linotype" w:hAnsi="Palatino Linotype"/>
        </w:rPr>
        <w:t>,</w:t>
      </w:r>
      <w:r>
        <w:rPr>
          <w:rFonts w:ascii="Palatino Linotype" w:hAnsi="Palatino Linotype"/>
        </w:rPr>
        <w:t xml:space="preserve"> de dicho organigrama general, se advierte que el Sujeto Obligado se conforma de </w:t>
      </w:r>
      <w:r w:rsidR="00DE6EBA">
        <w:rPr>
          <w:rFonts w:ascii="Palatino Linotype" w:hAnsi="Palatino Linotype"/>
        </w:rPr>
        <w:t xml:space="preserve">un presidente municipal, </w:t>
      </w:r>
      <w:r>
        <w:rPr>
          <w:rFonts w:ascii="Palatino Linotype" w:hAnsi="Palatino Linotype"/>
        </w:rPr>
        <w:t xml:space="preserve">diversas coordinaciones, </w:t>
      </w:r>
      <w:r w:rsidR="00DE6EBA">
        <w:rPr>
          <w:rFonts w:ascii="Palatino Linotype" w:hAnsi="Palatino Linotype"/>
        </w:rPr>
        <w:t>diversas secretarias, una tesorería, una contraloría, una unidad</w:t>
      </w:r>
      <w:r>
        <w:rPr>
          <w:rFonts w:ascii="Palatino Linotype" w:hAnsi="Palatino Linotype"/>
        </w:rPr>
        <w:t>,</w:t>
      </w:r>
      <w:r w:rsidR="00DE6EBA">
        <w:rPr>
          <w:rFonts w:ascii="Palatino Linotype" w:hAnsi="Palatino Linotype"/>
        </w:rPr>
        <w:t xml:space="preserve"> </w:t>
      </w:r>
      <w:r w:rsidR="00A30961">
        <w:rPr>
          <w:rFonts w:ascii="Palatino Linotype" w:hAnsi="Palatino Linotype"/>
        </w:rPr>
        <w:t xml:space="preserve">una comisión, </w:t>
      </w:r>
      <w:r w:rsidR="00DE6EBA">
        <w:rPr>
          <w:rFonts w:ascii="Palatino Linotype" w:hAnsi="Palatino Linotype"/>
        </w:rPr>
        <w:t>una defensoría,</w:t>
      </w:r>
      <w:r>
        <w:rPr>
          <w:rFonts w:ascii="Palatino Linotype" w:hAnsi="Palatino Linotype"/>
        </w:rPr>
        <w:t xml:space="preserve"> </w:t>
      </w:r>
      <w:r w:rsidR="00DE6EBA">
        <w:rPr>
          <w:rFonts w:ascii="Palatino Linotype" w:hAnsi="Palatino Linotype"/>
        </w:rPr>
        <w:t xml:space="preserve">diversas </w:t>
      </w:r>
      <w:r>
        <w:rPr>
          <w:rFonts w:ascii="Palatino Linotype" w:hAnsi="Palatino Linotype"/>
        </w:rPr>
        <w:t xml:space="preserve">direcciones y un instituto, </w:t>
      </w:r>
      <w:r w:rsidR="00DE6EBA">
        <w:rPr>
          <w:rFonts w:ascii="Palatino Linotype" w:hAnsi="Palatino Linotype"/>
        </w:rPr>
        <w:t>como así lo señala el artículo 28 del Bando Municipal del Ayuntamiento de Chalco del año en curso, que a la letra establece:</w:t>
      </w:r>
    </w:p>
    <w:p w:rsidR="00495C97" w:rsidRDefault="00495C97" w:rsidP="003239B7">
      <w:pPr>
        <w:spacing w:before="240" w:after="240" w:line="360" w:lineRule="auto"/>
        <w:ind w:right="49"/>
        <w:contextualSpacing/>
        <w:jc w:val="both"/>
        <w:rPr>
          <w:rFonts w:ascii="Palatino Linotype" w:hAnsi="Palatino Linotype"/>
        </w:rPr>
      </w:pPr>
    </w:p>
    <w:p w:rsidR="00DE6EBA" w:rsidRDefault="00DE6EBA"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w:t>
      </w:r>
      <w:r w:rsidRPr="00DE6EBA">
        <w:rPr>
          <w:rFonts w:ascii="Palatino Linotype" w:hAnsi="Palatino Linotype"/>
          <w:i/>
          <w:sz w:val="22"/>
          <w:szCs w:val="22"/>
        </w:rPr>
        <w:t>ARTÍCULO 28.- Para el ejercicio de sus atribuciones y responsabilidades ejecutivas, el Ayuntamiento se auxiliará con Dependencias, Entidades y Unidades de la Administración Pública Municipal, que estarán subordinadas a la Presidencia Municipal, así como de los Organismos Públicos Descentralizados y Organismo Público Autónomo, siguientes:</w:t>
      </w:r>
    </w:p>
    <w:p w:rsidR="00A30961"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 xml:space="preserve">I. </w:t>
      </w:r>
      <w:r w:rsidRPr="00A30961">
        <w:rPr>
          <w:rFonts w:ascii="Palatino Linotype" w:hAnsi="Palatino Linotype"/>
          <w:b/>
          <w:i/>
          <w:sz w:val="22"/>
          <w:szCs w:val="22"/>
        </w:rPr>
        <w:t>Áreas Centralizadas</w:t>
      </w:r>
      <w:r w:rsidRPr="00A30961">
        <w:rPr>
          <w:rFonts w:ascii="Palatino Linotype" w:hAnsi="Palatino Linotype"/>
          <w:i/>
          <w:sz w:val="22"/>
          <w:szCs w:val="22"/>
        </w:rPr>
        <w:t xml:space="preserve"> </w:t>
      </w:r>
    </w:p>
    <w:p w:rsidR="00A30961"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1. Secretaría del Ayuntamiento.</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2. Tesorería Municipal.</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3. Contraloría Interna Municipal.</w:t>
      </w:r>
    </w:p>
    <w:p w:rsidR="00A30961"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 xml:space="preserve">4. Secretaría Particular </w:t>
      </w:r>
      <w:r>
        <w:rPr>
          <w:rFonts w:ascii="Palatino Linotype" w:hAnsi="Palatino Linotype"/>
          <w:i/>
          <w:sz w:val="22"/>
          <w:szCs w:val="22"/>
        </w:rPr>
        <w:t>de la Presidencia.</w:t>
      </w:r>
    </w:p>
    <w:p w:rsidR="00A30961" w:rsidRPr="00A30961" w:rsidRDefault="00A30961" w:rsidP="00DE6EBA">
      <w:pPr>
        <w:spacing w:before="240" w:after="240"/>
        <w:ind w:left="567" w:right="618"/>
        <w:contextualSpacing/>
        <w:jc w:val="both"/>
        <w:rPr>
          <w:rFonts w:ascii="Palatino Linotype" w:hAnsi="Palatino Linotype"/>
          <w:b/>
          <w:i/>
          <w:sz w:val="22"/>
          <w:szCs w:val="22"/>
        </w:rPr>
      </w:pPr>
      <w:r w:rsidRPr="00A30961">
        <w:rPr>
          <w:rFonts w:ascii="Palatino Linotype" w:hAnsi="Palatino Linotype"/>
          <w:b/>
          <w:i/>
          <w:sz w:val="22"/>
          <w:szCs w:val="22"/>
        </w:rPr>
        <w:t>Direcciones:</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5. Administración.</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6. Desarrollo Económico.</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7. Desarrollo Urbano.</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8. Desarrollo Social.</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9. Educación y Cultura.</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10. Gobierno.</w:t>
      </w:r>
    </w:p>
    <w:p w:rsidR="00A30961"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11. Innov</w:t>
      </w:r>
      <w:r>
        <w:rPr>
          <w:rFonts w:ascii="Palatino Linotype" w:hAnsi="Palatino Linotype"/>
          <w:i/>
          <w:sz w:val="22"/>
          <w:szCs w:val="22"/>
        </w:rPr>
        <w:t>ación Gubernamental.</w:t>
      </w:r>
    </w:p>
    <w:p w:rsidR="00A30961"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12. Inst</w:t>
      </w:r>
      <w:r>
        <w:rPr>
          <w:rFonts w:ascii="Palatino Linotype" w:hAnsi="Palatino Linotype"/>
          <w:i/>
          <w:sz w:val="22"/>
          <w:szCs w:val="22"/>
        </w:rPr>
        <w:t>ituto Municipal de las Mujeres.</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13. Movilidad.</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14. Obras Públicas.</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15. Protección Civil.</w:t>
      </w:r>
    </w:p>
    <w:p w:rsidR="00A30961"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16. Segurida</w:t>
      </w:r>
      <w:r>
        <w:rPr>
          <w:rFonts w:ascii="Palatino Linotype" w:hAnsi="Palatino Linotype"/>
          <w:i/>
          <w:sz w:val="22"/>
          <w:szCs w:val="22"/>
        </w:rPr>
        <w:t>d Pública y Tránsito Municipal.</w:t>
      </w:r>
    </w:p>
    <w:p w:rsidR="00194251"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17. Serv</w:t>
      </w:r>
      <w:r w:rsidR="00194251">
        <w:rPr>
          <w:rFonts w:ascii="Palatino Linotype" w:hAnsi="Palatino Linotype"/>
          <w:i/>
          <w:sz w:val="22"/>
          <w:szCs w:val="22"/>
        </w:rPr>
        <w:t>icios Públicos.</w:t>
      </w:r>
    </w:p>
    <w:p w:rsidR="00A30961" w:rsidRPr="00194251" w:rsidRDefault="00A30961" w:rsidP="00DE6EBA">
      <w:pPr>
        <w:spacing w:before="240" w:after="240"/>
        <w:ind w:left="567" w:right="618"/>
        <w:contextualSpacing/>
        <w:jc w:val="both"/>
        <w:rPr>
          <w:rFonts w:ascii="Palatino Linotype" w:hAnsi="Palatino Linotype"/>
          <w:b/>
          <w:i/>
          <w:sz w:val="22"/>
          <w:szCs w:val="22"/>
        </w:rPr>
      </w:pPr>
      <w:r w:rsidRPr="00194251">
        <w:rPr>
          <w:rFonts w:ascii="Palatino Linotype" w:hAnsi="Palatino Linotype"/>
          <w:b/>
          <w:i/>
          <w:sz w:val="22"/>
          <w:szCs w:val="22"/>
        </w:rPr>
        <w:t>Coordinaciones:</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18. Comunicación Social.</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19. Jurídica y Consultiva.</w:t>
      </w:r>
    </w:p>
    <w:p w:rsidR="00A30961"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20. Oficialías Mediadora</w:t>
      </w:r>
      <w:r>
        <w:rPr>
          <w:rFonts w:ascii="Palatino Linotype" w:hAnsi="Palatino Linotype"/>
          <w:i/>
          <w:sz w:val="22"/>
          <w:szCs w:val="22"/>
        </w:rPr>
        <w:t>–Conciliadoras y Calificadoras.</w:t>
      </w:r>
    </w:p>
    <w:p w:rsidR="00A30961"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21.</w:t>
      </w:r>
      <w:r>
        <w:rPr>
          <w:rFonts w:ascii="Palatino Linotype" w:hAnsi="Palatino Linotype"/>
          <w:i/>
          <w:sz w:val="22"/>
          <w:szCs w:val="22"/>
        </w:rPr>
        <w:t xml:space="preserve"> Tecnologías de la Información.</w:t>
      </w:r>
    </w:p>
    <w:p w:rsidR="00A30961"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22. Uni</w:t>
      </w:r>
      <w:r>
        <w:rPr>
          <w:rFonts w:ascii="Palatino Linotype" w:hAnsi="Palatino Linotype"/>
          <w:i/>
          <w:sz w:val="22"/>
          <w:szCs w:val="22"/>
        </w:rPr>
        <w:t>dad de Transparencia Municipal.</w:t>
      </w:r>
    </w:p>
    <w:p w:rsidR="00A30961"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 xml:space="preserve">23. Secretaria Técnica del Consejo </w:t>
      </w:r>
      <w:r>
        <w:rPr>
          <w:rFonts w:ascii="Palatino Linotype" w:hAnsi="Palatino Linotype"/>
          <w:i/>
          <w:sz w:val="22"/>
          <w:szCs w:val="22"/>
        </w:rPr>
        <w:t>Municipal de Seguridad Pública.</w:t>
      </w:r>
    </w:p>
    <w:p w:rsidR="00DE6EBA"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lastRenderedPageBreak/>
        <w:t>24. Comisión de Honor y Justicia del Desarrollo Policial.</w:t>
      </w:r>
    </w:p>
    <w:p w:rsidR="00A30961" w:rsidRPr="00A30961" w:rsidRDefault="00A30961" w:rsidP="00DE6EBA">
      <w:pPr>
        <w:spacing w:before="240" w:after="240"/>
        <w:ind w:left="567" w:right="618"/>
        <w:contextualSpacing/>
        <w:jc w:val="both"/>
        <w:rPr>
          <w:rFonts w:ascii="Palatino Linotype" w:hAnsi="Palatino Linotype"/>
          <w:b/>
          <w:i/>
          <w:sz w:val="22"/>
          <w:szCs w:val="22"/>
        </w:rPr>
      </w:pPr>
      <w:r w:rsidRPr="00A30961">
        <w:rPr>
          <w:rFonts w:ascii="Palatino Linotype" w:hAnsi="Palatino Linotype"/>
          <w:b/>
          <w:i/>
          <w:sz w:val="22"/>
          <w:szCs w:val="22"/>
        </w:rPr>
        <w:t>II. Organismos Públicos Descentralizados.</w:t>
      </w:r>
    </w:p>
    <w:p w:rsidR="00A30961"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1. Instituto Municipal de Cultura Física y Deporte de Chalco.</w:t>
      </w:r>
    </w:p>
    <w:p w:rsidR="00A30961"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 xml:space="preserve">2. Organismo Público Descentralizado de Agua Potable, Alcantarillado y </w:t>
      </w:r>
      <w:r>
        <w:rPr>
          <w:rFonts w:ascii="Palatino Linotype" w:hAnsi="Palatino Linotype"/>
          <w:i/>
          <w:sz w:val="22"/>
          <w:szCs w:val="22"/>
        </w:rPr>
        <w:t>Saneamiento de Chalco (ODAPAS).</w:t>
      </w:r>
    </w:p>
    <w:p w:rsidR="00A30961" w:rsidRDefault="00A30961" w:rsidP="00DE6EBA">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3.</w:t>
      </w:r>
      <w:r w:rsidRPr="00A30961">
        <w:rPr>
          <w:rFonts w:ascii="Palatino Linotype" w:hAnsi="Palatino Linotype"/>
          <w:i/>
          <w:sz w:val="22"/>
          <w:szCs w:val="22"/>
        </w:rPr>
        <w:t xml:space="preserve"> Sistema Municipal para el Desarrollo Integral d</w:t>
      </w:r>
      <w:r>
        <w:rPr>
          <w:rFonts w:ascii="Palatino Linotype" w:hAnsi="Palatino Linotype"/>
          <w:i/>
          <w:sz w:val="22"/>
          <w:szCs w:val="22"/>
        </w:rPr>
        <w:t>e la Familia de Chalco.</w:t>
      </w:r>
    </w:p>
    <w:p w:rsidR="00A30961" w:rsidRPr="00A30961" w:rsidRDefault="00A30961" w:rsidP="00DE6EBA">
      <w:pPr>
        <w:spacing w:before="240" w:after="240"/>
        <w:ind w:left="567" w:right="618"/>
        <w:contextualSpacing/>
        <w:jc w:val="both"/>
        <w:rPr>
          <w:rFonts w:ascii="Palatino Linotype" w:hAnsi="Palatino Linotype"/>
          <w:b/>
          <w:i/>
          <w:sz w:val="22"/>
          <w:szCs w:val="22"/>
        </w:rPr>
      </w:pPr>
      <w:r w:rsidRPr="00A30961">
        <w:rPr>
          <w:rFonts w:ascii="Palatino Linotype" w:hAnsi="Palatino Linotype"/>
          <w:b/>
          <w:i/>
          <w:sz w:val="22"/>
          <w:szCs w:val="22"/>
        </w:rPr>
        <w:t>III. Organismo Público Autónomo.</w:t>
      </w:r>
    </w:p>
    <w:p w:rsidR="00DE6EBA" w:rsidRPr="00DE6EBA" w:rsidRDefault="00A30961" w:rsidP="00DE6EBA">
      <w:pPr>
        <w:spacing w:before="240" w:after="240"/>
        <w:ind w:left="567" w:right="618"/>
        <w:contextualSpacing/>
        <w:jc w:val="both"/>
        <w:rPr>
          <w:rFonts w:ascii="Palatino Linotype" w:hAnsi="Palatino Linotype"/>
          <w:i/>
          <w:sz w:val="22"/>
          <w:szCs w:val="22"/>
        </w:rPr>
      </w:pPr>
      <w:r w:rsidRPr="00A30961">
        <w:rPr>
          <w:rFonts w:ascii="Palatino Linotype" w:hAnsi="Palatino Linotype"/>
          <w:i/>
          <w:sz w:val="22"/>
          <w:szCs w:val="22"/>
        </w:rPr>
        <w:t>1. Defensoría Municipal de los Derechos Humanos.</w:t>
      </w:r>
      <w:r>
        <w:rPr>
          <w:rFonts w:ascii="Palatino Linotype" w:hAnsi="Palatino Linotype"/>
          <w:i/>
          <w:sz w:val="22"/>
          <w:szCs w:val="22"/>
        </w:rPr>
        <w:t>”(Sic)</w:t>
      </w:r>
    </w:p>
    <w:p w:rsidR="00CA2A8E" w:rsidRDefault="00CA2A8E" w:rsidP="003239B7">
      <w:pPr>
        <w:spacing w:before="240" w:after="240" w:line="360" w:lineRule="auto"/>
        <w:ind w:right="49"/>
        <w:contextualSpacing/>
        <w:jc w:val="both"/>
        <w:rPr>
          <w:rFonts w:ascii="Palatino Linotype" w:hAnsi="Palatino Linotype"/>
        </w:rPr>
      </w:pPr>
    </w:p>
    <w:p w:rsidR="00A30961" w:rsidRDefault="00A30961" w:rsidP="003239B7">
      <w:pPr>
        <w:spacing w:before="240" w:after="240" w:line="360" w:lineRule="auto"/>
        <w:ind w:right="49"/>
        <w:contextualSpacing/>
        <w:jc w:val="both"/>
        <w:rPr>
          <w:rFonts w:ascii="Palatino Linotype" w:hAnsi="Palatino Linotype"/>
        </w:rPr>
      </w:pPr>
      <w:r>
        <w:rPr>
          <w:rFonts w:ascii="Palatino Linotype" w:hAnsi="Palatino Linotype"/>
        </w:rPr>
        <w:t xml:space="preserve">Direcciones, </w:t>
      </w:r>
      <w:r w:rsidR="00EC1A86">
        <w:rPr>
          <w:rFonts w:ascii="Palatino Linotype" w:hAnsi="Palatino Linotype"/>
        </w:rPr>
        <w:t>Coordinaciones, Secretarias, Unidad, Comisión, Tesorería, Contraloría, D</w:t>
      </w:r>
      <w:r>
        <w:rPr>
          <w:rFonts w:ascii="Palatino Linotype" w:hAnsi="Palatino Linotype"/>
        </w:rPr>
        <w:t xml:space="preserve">efensoría </w:t>
      </w:r>
      <w:r w:rsidR="00EC1A86">
        <w:rPr>
          <w:rFonts w:ascii="Palatino Linotype" w:hAnsi="Palatino Linotype"/>
        </w:rPr>
        <w:t>y Áreas C</w:t>
      </w:r>
      <w:r>
        <w:rPr>
          <w:rFonts w:ascii="Palatino Linotype" w:hAnsi="Palatino Linotype"/>
        </w:rPr>
        <w:t>en</w:t>
      </w:r>
      <w:r w:rsidR="00375759">
        <w:rPr>
          <w:rFonts w:ascii="Palatino Linotype" w:hAnsi="Palatino Linotype"/>
        </w:rPr>
        <w:t>tralizadas, que a su vez contará</w:t>
      </w:r>
      <w:r>
        <w:rPr>
          <w:rFonts w:ascii="Palatino Linotype" w:hAnsi="Palatino Linotype"/>
        </w:rPr>
        <w:t xml:space="preserve"> con una estructura para el desempeño de sus funciones, como así lo establece el artículo 29 del Bando Municipal en comento, que indica lo siguiente:</w:t>
      </w:r>
    </w:p>
    <w:p w:rsidR="00A30961" w:rsidRDefault="00A30961" w:rsidP="003239B7">
      <w:pPr>
        <w:spacing w:before="240" w:after="240" w:line="360" w:lineRule="auto"/>
        <w:ind w:right="49"/>
        <w:contextualSpacing/>
        <w:jc w:val="both"/>
        <w:rPr>
          <w:rFonts w:ascii="Palatino Linotype" w:hAnsi="Palatino Linotype"/>
        </w:rPr>
      </w:pPr>
    </w:p>
    <w:p w:rsidR="00A30961" w:rsidRPr="00A30961" w:rsidRDefault="00A30961" w:rsidP="00A30961">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w:t>
      </w:r>
      <w:r w:rsidRPr="00A30961">
        <w:rPr>
          <w:rFonts w:ascii="Palatino Linotype" w:hAnsi="Palatino Linotype"/>
          <w:b/>
          <w:i/>
          <w:sz w:val="22"/>
          <w:szCs w:val="22"/>
        </w:rPr>
        <w:t>ARTÍCULO 29.-</w:t>
      </w:r>
      <w:r w:rsidRPr="00A30961">
        <w:rPr>
          <w:rFonts w:ascii="Palatino Linotype" w:hAnsi="Palatino Linotype"/>
          <w:i/>
          <w:sz w:val="22"/>
          <w:szCs w:val="22"/>
        </w:rPr>
        <w:t xml:space="preserve"> El Ayuntamiento expedirá su Reglamento Interno, los acuerdos u otras disposiciones que tiendan a regular a las Dependencias y Entidades de la Administración Pública Municipal. Para el eficiente desempeño de sus funciones, cada Dependencia se integrará con las Subdirecciones, Coordinaciones, Departamentos y Unidades Administrativas que resulten necesarias, previa autorización de la Presidencia Municipal y de conformidad a sus recursos presupuestales. Las personas titulares serán nombradas y removidas libremente por la Persona Titular de la Presidencia Municipal con base en el artículo 128 fracción VIII de la Constitución Política del Estado Libre y soberano de México y conforme el marco de los Derechos Humanos. La Dirección de Administración por conducto de sus áreas administrativas; planeará, organizará y dirigirá las acciones necesarias para que las dependencias del Ayuntamiento, cuenten con los recursos humanos, materiales, técnicos y servicios generales, permitiendo la contribución eficiente y eficaz de sus funciones, realizando estas de forma programada de acuerdo a las políticas, prioridades y restricciones; teniendo como finalidad el cumplimiento de sus objetivos y metas; así como las que establezca el Ayuntamiento.</w:t>
      </w:r>
      <w:r>
        <w:rPr>
          <w:rFonts w:ascii="Palatino Linotype" w:hAnsi="Palatino Linotype"/>
          <w:i/>
          <w:sz w:val="22"/>
          <w:szCs w:val="22"/>
        </w:rPr>
        <w:t>”(Sic)</w:t>
      </w:r>
    </w:p>
    <w:p w:rsidR="00A30961" w:rsidRDefault="00A30961" w:rsidP="003239B7">
      <w:pPr>
        <w:spacing w:before="240" w:after="240" w:line="360" w:lineRule="auto"/>
        <w:ind w:right="49"/>
        <w:contextualSpacing/>
        <w:jc w:val="both"/>
        <w:rPr>
          <w:rFonts w:ascii="Palatino Linotype" w:hAnsi="Palatino Linotype"/>
        </w:rPr>
      </w:pPr>
    </w:p>
    <w:p w:rsidR="0081660A" w:rsidRDefault="00A30961" w:rsidP="00B3149A">
      <w:pPr>
        <w:spacing w:before="240" w:after="240" w:line="360" w:lineRule="auto"/>
        <w:ind w:right="49"/>
        <w:contextualSpacing/>
        <w:jc w:val="both"/>
        <w:rPr>
          <w:rFonts w:ascii="Palatino Linotype" w:hAnsi="Palatino Linotype"/>
        </w:rPr>
      </w:pPr>
      <w:r>
        <w:rPr>
          <w:rFonts w:ascii="Palatino Linotype" w:hAnsi="Palatino Linotype"/>
        </w:rPr>
        <w:t>Con lo que se acredita que cada área o unidad administrativa que conforma al Sujeto Obligado, debe tener un organigrama para el desempeño de su cargo o tarea, lo que no fue exhibido por el Sujeto Obligado en su respuesta, concretándose a remitir s</w:t>
      </w:r>
      <w:r w:rsidR="00B3149A">
        <w:rPr>
          <w:rFonts w:ascii="Palatino Linotype" w:hAnsi="Palatino Linotype"/>
        </w:rPr>
        <w:t xml:space="preserve">ólo </w:t>
      </w:r>
      <w:r w:rsidR="00B3149A">
        <w:rPr>
          <w:rFonts w:ascii="Palatino Linotype" w:hAnsi="Palatino Linotype"/>
        </w:rPr>
        <w:lastRenderedPageBreak/>
        <w:t>el organigrama genera</w:t>
      </w:r>
      <w:r w:rsidR="00FB3EF5">
        <w:rPr>
          <w:rFonts w:ascii="Palatino Linotype" w:hAnsi="Palatino Linotype"/>
        </w:rPr>
        <w:t>l</w:t>
      </w:r>
      <w:r w:rsidR="00B3149A">
        <w:rPr>
          <w:rFonts w:ascii="Palatino Linotype" w:hAnsi="Palatino Linotype"/>
        </w:rPr>
        <w:t>, teniéndose parcialmente cumplida la petición del solicitante en cuan</w:t>
      </w:r>
      <w:r w:rsidR="00495C97">
        <w:rPr>
          <w:rFonts w:ascii="Palatino Linotype" w:hAnsi="Palatino Linotype"/>
        </w:rPr>
        <w:t>to a éste punto; mientras que</w:t>
      </w:r>
      <w:r w:rsidR="00B3149A">
        <w:rPr>
          <w:rFonts w:ascii="Palatino Linotype" w:hAnsi="Palatino Linotype"/>
        </w:rPr>
        <w:t xml:space="preserve">, </w:t>
      </w:r>
      <w:r>
        <w:rPr>
          <w:rFonts w:ascii="Palatino Linotype" w:hAnsi="Palatino Linotype"/>
        </w:rPr>
        <w:t xml:space="preserve">ante el motivo de inconformidad del recurrente al considerar incompleta la respuesta, el Sujeto Obligado </w:t>
      </w:r>
      <w:r w:rsidR="00B3149A">
        <w:rPr>
          <w:rFonts w:ascii="Palatino Linotype" w:hAnsi="Palatino Linotype"/>
        </w:rPr>
        <w:t>en vía Informe Justificado remite un link (</w:t>
      </w:r>
      <w:hyperlink r:id="rId27" w:history="1">
        <w:r w:rsidR="00B3149A" w:rsidRPr="001F2D4D">
          <w:rPr>
            <w:rStyle w:val="Hipervnculo"/>
            <w:rFonts w:ascii="Palatino Linotype" w:hAnsi="Palatino Linotype"/>
          </w:rPr>
          <w:t>https://www.ipomex.org.mx/ipo3/lgt/indice/chalco/organigramas.web</w:t>
        </w:r>
      </w:hyperlink>
      <w:r w:rsidR="00B3149A">
        <w:rPr>
          <w:rFonts w:ascii="Palatino Linotype" w:hAnsi="Palatino Linotype"/>
        </w:rPr>
        <w:t>) que corresponde a la página de la Información Pública de Oficio Mexiquense del Sujeto Obligado (IPOMEX), relativa a la fracción II del artículo 92 de la Ley de la Materia, encontrándose</w:t>
      </w:r>
      <w:r w:rsidR="0081660A">
        <w:rPr>
          <w:rFonts w:ascii="Palatino Linotype" w:hAnsi="Palatino Linotype"/>
        </w:rPr>
        <w:t xml:space="preserve"> veinticuatro</w:t>
      </w:r>
      <w:r w:rsidR="00B3149A">
        <w:rPr>
          <w:rFonts w:ascii="Palatino Linotype" w:hAnsi="Palatino Linotype"/>
        </w:rPr>
        <w:t xml:space="preserve"> estructuras orgánicas correspondientes</w:t>
      </w:r>
      <w:r w:rsidR="0081660A">
        <w:rPr>
          <w:rFonts w:ascii="Palatino Linotype" w:hAnsi="Palatino Linotype"/>
        </w:rPr>
        <w:t xml:space="preserve"> a:</w:t>
      </w:r>
    </w:p>
    <w:p w:rsidR="0081660A" w:rsidRDefault="0081660A" w:rsidP="00B3149A">
      <w:pPr>
        <w:spacing w:before="240" w:after="240" w:line="360" w:lineRule="auto"/>
        <w:ind w:right="49"/>
        <w:contextualSpacing/>
        <w:jc w:val="both"/>
        <w:rPr>
          <w:rFonts w:ascii="Palatino Linotype" w:hAnsi="Palatino Linotype"/>
        </w:rPr>
      </w:pPr>
    </w:p>
    <w:p w:rsidR="0081660A" w:rsidRDefault="0081660A" w:rsidP="00B3149A">
      <w:pPr>
        <w:spacing w:before="240" w:after="240" w:line="360" w:lineRule="auto"/>
        <w:ind w:right="49"/>
        <w:contextualSpacing/>
        <w:jc w:val="both"/>
        <w:rPr>
          <w:rFonts w:ascii="Palatino Linotype" w:hAnsi="Palatino Linotype"/>
        </w:rPr>
      </w:pPr>
      <w:r>
        <w:rPr>
          <w:rFonts w:ascii="Palatino Linotype" w:hAnsi="Palatino Linotype"/>
        </w:rPr>
        <w:t>-</w:t>
      </w:r>
      <w:r w:rsidR="00B3149A" w:rsidRPr="00B3149A">
        <w:rPr>
          <w:rFonts w:ascii="Palatino Linotype" w:hAnsi="Palatino Linotype"/>
        </w:rPr>
        <w:t>Secretaría del Ayuntamiento</w:t>
      </w:r>
      <w:r w:rsidR="00B3149A">
        <w:rPr>
          <w:rFonts w:ascii="Palatino Linotype" w:hAnsi="Palatino Linotype"/>
        </w:rPr>
        <w:t xml:space="preserve">, Tesorería Municipal, </w:t>
      </w:r>
      <w:r w:rsidR="00B3149A" w:rsidRPr="00B3149A">
        <w:rPr>
          <w:rFonts w:ascii="Palatino Linotype" w:hAnsi="Palatino Linotype"/>
        </w:rPr>
        <w:t>Contralor</w:t>
      </w:r>
      <w:r w:rsidR="00B3149A">
        <w:rPr>
          <w:rFonts w:ascii="Palatino Linotype" w:hAnsi="Palatino Linotype"/>
        </w:rPr>
        <w:t xml:space="preserve">ía Interna Municipal, </w:t>
      </w:r>
      <w:r w:rsidR="00B3149A" w:rsidRPr="00B3149A">
        <w:rPr>
          <w:rFonts w:ascii="Palatino Linotype" w:hAnsi="Palatino Linotype"/>
        </w:rPr>
        <w:t xml:space="preserve">Secretaría Particular </w:t>
      </w:r>
      <w:r w:rsidR="00B3149A">
        <w:rPr>
          <w:rFonts w:ascii="Palatino Linotype" w:hAnsi="Palatino Linotype"/>
        </w:rPr>
        <w:t>de la Presidencia,</w:t>
      </w:r>
      <w:r w:rsidR="00194251">
        <w:rPr>
          <w:rFonts w:ascii="Palatino Linotype" w:hAnsi="Palatino Linotype"/>
        </w:rPr>
        <w:t xml:space="preserve"> Sindicatura M</w:t>
      </w:r>
      <w:r>
        <w:rPr>
          <w:rFonts w:ascii="Palatino Linotype" w:hAnsi="Palatino Linotype"/>
        </w:rPr>
        <w:t>unicipal.</w:t>
      </w:r>
    </w:p>
    <w:p w:rsidR="0081660A" w:rsidRDefault="0081660A" w:rsidP="00B3149A">
      <w:pPr>
        <w:spacing w:before="240" w:after="240" w:line="360" w:lineRule="auto"/>
        <w:ind w:right="49"/>
        <w:contextualSpacing/>
        <w:jc w:val="both"/>
        <w:rPr>
          <w:rFonts w:ascii="Palatino Linotype" w:hAnsi="Palatino Linotype"/>
        </w:rPr>
      </w:pPr>
    </w:p>
    <w:p w:rsidR="0081660A" w:rsidRDefault="0081660A" w:rsidP="00B3149A">
      <w:pPr>
        <w:spacing w:before="240" w:after="240" w:line="360" w:lineRule="auto"/>
        <w:ind w:right="49"/>
        <w:contextualSpacing/>
        <w:jc w:val="both"/>
        <w:rPr>
          <w:rFonts w:ascii="Palatino Linotype" w:hAnsi="Palatino Linotype"/>
        </w:rPr>
      </w:pPr>
      <w:r>
        <w:rPr>
          <w:rFonts w:ascii="Palatino Linotype" w:hAnsi="Palatino Linotype"/>
        </w:rPr>
        <w:t>-</w:t>
      </w:r>
      <w:r w:rsidR="00194251">
        <w:rPr>
          <w:rFonts w:ascii="Palatino Linotype" w:hAnsi="Palatino Linotype"/>
        </w:rPr>
        <w:t>Direcciones</w:t>
      </w:r>
      <w:r w:rsidR="00B3149A">
        <w:rPr>
          <w:rFonts w:ascii="Palatino Linotype" w:hAnsi="Palatino Linotype"/>
        </w:rPr>
        <w:t xml:space="preserve"> de Administración, Desarrollo Económico, Desarrollo Urbano, Desarrollo Social, </w:t>
      </w:r>
      <w:r w:rsidR="00B3149A" w:rsidRPr="00B3149A">
        <w:rPr>
          <w:rFonts w:ascii="Palatino Linotype" w:hAnsi="Palatino Linotype"/>
        </w:rPr>
        <w:t>Educación y Cult</w:t>
      </w:r>
      <w:r w:rsidR="00B3149A">
        <w:rPr>
          <w:rFonts w:ascii="Palatino Linotype" w:hAnsi="Palatino Linotype"/>
        </w:rPr>
        <w:t xml:space="preserve">ura, Gobierno, </w:t>
      </w:r>
      <w:r w:rsidR="00B3149A" w:rsidRPr="00B3149A">
        <w:rPr>
          <w:rFonts w:ascii="Palatino Linotype" w:hAnsi="Palatino Linotype"/>
        </w:rPr>
        <w:t>Innov</w:t>
      </w:r>
      <w:r w:rsidR="00194251">
        <w:rPr>
          <w:rFonts w:ascii="Palatino Linotype" w:hAnsi="Palatino Linotype"/>
        </w:rPr>
        <w:t>ación Gubernamental,</w:t>
      </w:r>
      <w:r w:rsidR="00B3149A">
        <w:rPr>
          <w:rFonts w:ascii="Palatino Linotype" w:hAnsi="Palatino Linotype"/>
        </w:rPr>
        <w:t xml:space="preserve"> </w:t>
      </w:r>
      <w:r w:rsidR="00B3149A" w:rsidRPr="00B3149A">
        <w:rPr>
          <w:rFonts w:ascii="Palatino Linotype" w:hAnsi="Palatino Linotype"/>
        </w:rPr>
        <w:t>Inst</w:t>
      </w:r>
      <w:r w:rsidR="00B3149A">
        <w:rPr>
          <w:rFonts w:ascii="Palatino Linotype" w:hAnsi="Palatino Linotype"/>
        </w:rPr>
        <w:t xml:space="preserve">ituto Municipal de las Mujeres, Movilidad, Obras Públicas, Protección Civil, </w:t>
      </w:r>
      <w:r w:rsidR="00B3149A" w:rsidRPr="00B3149A">
        <w:rPr>
          <w:rFonts w:ascii="Palatino Linotype" w:hAnsi="Palatino Linotype"/>
        </w:rPr>
        <w:t>Segurida</w:t>
      </w:r>
      <w:r w:rsidR="00B3149A">
        <w:rPr>
          <w:rFonts w:ascii="Palatino Linotype" w:hAnsi="Palatino Linotype"/>
        </w:rPr>
        <w:t xml:space="preserve">d Pública y Tránsito Municipal, </w:t>
      </w:r>
      <w:r w:rsidR="00B3149A" w:rsidRPr="00B3149A">
        <w:rPr>
          <w:rFonts w:ascii="Palatino Linotype" w:hAnsi="Palatino Linotype"/>
        </w:rPr>
        <w:t>Serv</w:t>
      </w:r>
      <w:r>
        <w:rPr>
          <w:rFonts w:ascii="Palatino Linotype" w:hAnsi="Palatino Linotype"/>
        </w:rPr>
        <w:t>icios Públicos.</w:t>
      </w:r>
    </w:p>
    <w:p w:rsidR="0081660A" w:rsidRDefault="0081660A" w:rsidP="00B3149A">
      <w:pPr>
        <w:spacing w:before="240" w:after="240" w:line="360" w:lineRule="auto"/>
        <w:ind w:right="49"/>
        <w:contextualSpacing/>
        <w:jc w:val="both"/>
        <w:rPr>
          <w:rFonts w:ascii="Palatino Linotype" w:hAnsi="Palatino Linotype"/>
        </w:rPr>
      </w:pPr>
    </w:p>
    <w:p w:rsidR="00B3149A" w:rsidRDefault="0081660A" w:rsidP="00B3149A">
      <w:pPr>
        <w:spacing w:before="240" w:after="240" w:line="360" w:lineRule="auto"/>
        <w:ind w:right="49"/>
        <w:contextualSpacing/>
        <w:jc w:val="both"/>
        <w:rPr>
          <w:rFonts w:ascii="Palatino Linotype" w:hAnsi="Palatino Linotype"/>
        </w:rPr>
      </w:pPr>
      <w:r>
        <w:rPr>
          <w:rFonts w:ascii="Palatino Linotype" w:hAnsi="Palatino Linotype"/>
        </w:rPr>
        <w:t>-</w:t>
      </w:r>
      <w:r w:rsidR="00194251">
        <w:rPr>
          <w:rFonts w:ascii="Palatino Linotype" w:hAnsi="Palatino Linotype"/>
        </w:rPr>
        <w:t xml:space="preserve">Coordinaciones de Comunicación Social, Jurídica y Consultiva, </w:t>
      </w:r>
      <w:r w:rsidR="00B3149A" w:rsidRPr="00B3149A">
        <w:rPr>
          <w:rFonts w:ascii="Palatino Linotype" w:hAnsi="Palatino Linotype"/>
        </w:rPr>
        <w:t>Oficialías Mediadora</w:t>
      </w:r>
      <w:r w:rsidR="00194251">
        <w:rPr>
          <w:rFonts w:ascii="Palatino Linotype" w:hAnsi="Palatino Linotype"/>
        </w:rPr>
        <w:t xml:space="preserve">–Conciliadoras y Calificadoras, Tecnologías de la Información, la </w:t>
      </w:r>
      <w:r w:rsidR="00B3149A" w:rsidRPr="00B3149A">
        <w:rPr>
          <w:rFonts w:ascii="Palatino Linotype" w:hAnsi="Palatino Linotype"/>
        </w:rPr>
        <w:t>Unidad de Tran</w:t>
      </w:r>
      <w:r w:rsidR="00994BFB">
        <w:rPr>
          <w:rFonts w:ascii="Palatino Linotype" w:hAnsi="Palatino Linotype"/>
        </w:rPr>
        <w:t xml:space="preserve">sparencia Municipal; con excepción de la </w:t>
      </w:r>
      <w:r w:rsidR="00994BFB" w:rsidRPr="00B3149A">
        <w:rPr>
          <w:rFonts w:ascii="Palatino Linotype" w:hAnsi="Palatino Linotype"/>
        </w:rPr>
        <w:t xml:space="preserve">Secretaria Técnica del Consejo </w:t>
      </w:r>
      <w:r w:rsidR="00994BFB">
        <w:rPr>
          <w:rFonts w:ascii="Palatino Linotype" w:hAnsi="Palatino Linotype"/>
        </w:rPr>
        <w:t xml:space="preserve">Municipal de Seguridad Pública, </w:t>
      </w:r>
      <w:r w:rsidR="00994BFB" w:rsidRPr="00B3149A">
        <w:rPr>
          <w:rFonts w:ascii="Palatino Linotype" w:hAnsi="Palatino Linotype"/>
        </w:rPr>
        <w:t>Comisión de Honor y J</w:t>
      </w:r>
      <w:r w:rsidR="00994BFB">
        <w:rPr>
          <w:rFonts w:ascii="Palatino Linotype" w:hAnsi="Palatino Linotype"/>
        </w:rPr>
        <w:t>usticia del Desarrollo Policial, Instituto Municipal de Cultura Física y Deporte de Chalco,</w:t>
      </w:r>
      <w:r>
        <w:rPr>
          <w:rFonts w:ascii="Palatino Linotype" w:hAnsi="Palatino Linotype"/>
        </w:rPr>
        <w:t xml:space="preserve"> teniéndose parcialmente </w:t>
      </w:r>
      <w:r w:rsidR="00495C97">
        <w:rPr>
          <w:rFonts w:ascii="Palatino Linotype" w:hAnsi="Palatino Linotype"/>
        </w:rPr>
        <w:t>la entrega de la información sobre</w:t>
      </w:r>
      <w:r>
        <w:rPr>
          <w:rFonts w:ascii="Palatino Linotype" w:hAnsi="Palatino Linotype"/>
        </w:rPr>
        <w:t xml:space="preserve"> la e</w:t>
      </w:r>
      <w:r w:rsidR="00495C97">
        <w:rPr>
          <w:rFonts w:ascii="Palatino Linotype" w:hAnsi="Palatino Linotype"/>
        </w:rPr>
        <w:t>structura orgánica vigente del M</w:t>
      </w:r>
      <w:r>
        <w:rPr>
          <w:rFonts w:ascii="Palatino Linotype" w:hAnsi="Palatino Linotype"/>
        </w:rPr>
        <w:t>unicipio Chalco;</w:t>
      </w:r>
      <w:r w:rsidR="00994BFB">
        <w:rPr>
          <w:rFonts w:ascii="Palatino Linotype" w:hAnsi="Palatino Linotype"/>
        </w:rPr>
        <w:t xml:space="preserve"> razón por la cual </w:t>
      </w:r>
      <w:r w:rsidR="00994BFB" w:rsidRPr="00FB3EF5">
        <w:rPr>
          <w:rFonts w:ascii="Palatino Linotype" w:hAnsi="Palatino Linotype"/>
        </w:rPr>
        <w:t xml:space="preserve">es dable ordenar al Sujeto Obligado la estructura orgánica de la Secretaria Técnica del Consejo Municipal de Seguridad </w:t>
      </w:r>
      <w:r w:rsidR="00994BFB" w:rsidRPr="00FB3EF5">
        <w:rPr>
          <w:rFonts w:ascii="Palatino Linotype" w:hAnsi="Palatino Linotype"/>
        </w:rPr>
        <w:lastRenderedPageBreak/>
        <w:t>Pública, Comisión de Honor y J</w:t>
      </w:r>
      <w:r w:rsidR="006700D1" w:rsidRPr="00FB3EF5">
        <w:rPr>
          <w:rFonts w:ascii="Palatino Linotype" w:hAnsi="Palatino Linotype"/>
        </w:rPr>
        <w:t>usticia del Desarrollo Policial y del</w:t>
      </w:r>
      <w:r w:rsidR="00994BFB" w:rsidRPr="00FB3EF5">
        <w:rPr>
          <w:rFonts w:ascii="Palatino Linotype" w:hAnsi="Palatino Linotype"/>
        </w:rPr>
        <w:t xml:space="preserve"> Instituto Municipal de Cultura Física y Deporte de Chalco, en la modalidad adoptada por el particular, para su entrega.</w:t>
      </w:r>
    </w:p>
    <w:p w:rsidR="00FB3EF5" w:rsidRDefault="00FB3EF5" w:rsidP="00B3149A">
      <w:pPr>
        <w:spacing w:before="240" w:after="240" w:line="360" w:lineRule="auto"/>
        <w:ind w:right="49"/>
        <w:contextualSpacing/>
        <w:jc w:val="both"/>
        <w:rPr>
          <w:rFonts w:ascii="Palatino Linotype" w:hAnsi="Palatino Linotype"/>
        </w:rPr>
      </w:pPr>
    </w:p>
    <w:p w:rsidR="005B5FF6" w:rsidRDefault="00994BFB" w:rsidP="005B5FF6">
      <w:pPr>
        <w:autoSpaceDE w:val="0"/>
        <w:autoSpaceDN w:val="0"/>
        <w:adjustRightInd w:val="0"/>
        <w:spacing w:before="240" w:line="360" w:lineRule="auto"/>
        <w:jc w:val="both"/>
        <w:rPr>
          <w:rFonts w:ascii="Palatino Linotype" w:hAnsi="Palatino Linotype" w:cs="Arial"/>
        </w:rPr>
      </w:pPr>
      <w:r>
        <w:rPr>
          <w:rFonts w:ascii="Palatino Linotype" w:hAnsi="Palatino Linotype"/>
        </w:rPr>
        <w:t>Es pertinente precisar</w:t>
      </w:r>
      <w:r w:rsidR="00495C97">
        <w:rPr>
          <w:rFonts w:ascii="Palatino Linotype" w:hAnsi="Palatino Linotype"/>
        </w:rPr>
        <w:t>,</w:t>
      </w:r>
      <w:r>
        <w:rPr>
          <w:rFonts w:ascii="Palatino Linotype" w:hAnsi="Palatino Linotype"/>
        </w:rPr>
        <w:t xml:space="preserve"> que si bien del artículo 28 del Bando Municipal del Sujeto Obligado, alusivo, se desprenden como órganos públicos descentralizados</w:t>
      </w:r>
      <w:r w:rsidR="00327206">
        <w:rPr>
          <w:rFonts w:ascii="Palatino Linotype" w:hAnsi="Palatino Linotype"/>
        </w:rPr>
        <w:t xml:space="preserve"> al  </w:t>
      </w:r>
      <w:r w:rsidR="00327206" w:rsidRPr="00327206">
        <w:rPr>
          <w:rFonts w:ascii="Palatino Linotype" w:hAnsi="Palatino Linotype"/>
        </w:rPr>
        <w:t>Instituto Municipal de Cul</w:t>
      </w:r>
      <w:r w:rsidR="00327206">
        <w:rPr>
          <w:rFonts w:ascii="Palatino Linotype" w:hAnsi="Palatino Linotype"/>
        </w:rPr>
        <w:t xml:space="preserve">tura Física y Deporte de Chalco, </w:t>
      </w:r>
      <w:r w:rsidR="00327206" w:rsidRPr="00327206">
        <w:rPr>
          <w:rFonts w:ascii="Palatino Linotype" w:hAnsi="Palatino Linotype"/>
        </w:rPr>
        <w:t xml:space="preserve">Organismo Público Descentralizado de Agua Potable, Alcantarillado y </w:t>
      </w:r>
      <w:r w:rsidR="00327206">
        <w:rPr>
          <w:rFonts w:ascii="Palatino Linotype" w:hAnsi="Palatino Linotype"/>
        </w:rPr>
        <w:t xml:space="preserve">Saneamiento de Chalco (ODAPAS) y al </w:t>
      </w:r>
      <w:r w:rsidR="00327206" w:rsidRPr="00327206">
        <w:rPr>
          <w:rFonts w:ascii="Palatino Linotype" w:hAnsi="Palatino Linotype"/>
        </w:rPr>
        <w:t xml:space="preserve">Sistema Municipal para el Desarrollo Integral de la </w:t>
      </w:r>
      <w:r w:rsidR="00327206">
        <w:rPr>
          <w:rFonts w:ascii="Palatino Linotype" w:hAnsi="Palatino Linotype"/>
        </w:rPr>
        <w:t xml:space="preserve">Familia de </w:t>
      </w:r>
      <w:r w:rsidR="00327206" w:rsidRPr="0081660A">
        <w:rPr>
          <w:rFonts w:ascii="Palatino Linotype" w:hAnsi="Palatino Linotype"/>
        </w:rPr>
        <w:t>Chalco</w:t>
      </w:r>
      <w:r w:rsidR="005B5FF6">
        <w:rPr>
          <w:rFonts w:ascii="Palatino Linotype" w:hAnsi="Palatino Linotype"/>
        </w:rPr>
        <w:t>, sin embargo</w:t>
      </w:r>
      <w:r w:rsidR="005B5FF6">
        <w:rPr>
          <w:rFonts w:ascii="Palatino Linotype" w:hAnsi="Palatino Linotype" w:cs="Arial"/>
        </w:rPr>
        <w:t xml:space="preserve"> de acuerdo </w:t>
      </w:r>
      <w:r w:rsidR="005B5FF6" w:rsidRPr="000739E5">
        <w:rPr>
          <w:rFonts w:ascii="Palatino Linotype" w:hAnsi="Palatino Linotype" w:cs="Arial"/>
        </w:rPr>
        <w:t xml:space="preserve">al Padrón de Sujetos Obligados en Materia de Transparencia y Acceso a la Información Pública del Estado de México y Municipios, publicado en la Gaceta de Gobierno con fecha 27 de noviembre de 2017, </w:t>
      </w:r>
      <w:r w:rsidR="005B5FF6" w:rsidRPr="005B5FF6">
        <w:rPr>
          <w:rFonts w:ascii="Palatino Linotype" w:hAnsi="Palatino Linotype" w:cs="Arial"/>
        </w:rPr>
        <w:t xml:space="preserve">en su página  8 número 259 y 289 </w:t>
      </w:r>
      <w:r w:rsidR="005B5FF6">
        <w:rPr>
          <w:rFonts w:ascii="Palatino Linotype" w:hAnsi="Palatino Linotype" w:cs="Arial"/>
        </w:rPr>
        <w:t xml:space="preserve">se </w:t>
      </w:r>
      <w:r w:rsidR="005B5FF6" w:rsidRPr="005B5FF6">
        <w:rPr>
          <w:rFonts w:ascii="Palatino Linotype" w:hAnsi="Palatino Linotype" w:cs="Arial"/>
        </w:rPr>
        <w:t>a</w:t>
      </w:r>
      <w:r w:rsidR="005B5FF6" w:rsidRPr="000739E5">
        <w:rPr>
          <w:rFonts w:ascii="Palatino Linotype" w:hAnsi="Palatino Linotype" w:cs="Arial"/>
        </w:rPr>
        <w:t xml:space="preserve">precia que </w:t>
      </w:r>
      <w:r w:rsidR="005B5FF6" w:rsidRPr="00327206">
        <w:rPr>
          <w:rFonts w:ascii="Palatino Linotype" w:hAnsi="Palatino Linotype"/>
        </w:rPr>
        <w:t xml:space="preserve">Organismo Público Descentralizado de Agua Potable, Alcantarillado y </w:t>
      </w:r>
      <w:r w:rsidR="005B5FF6">
        <w:rPr>
          <w:rFonts w:ascii="Palatino Linotype" w:hAnsi="Palatino Linotype"/>
        </w:rPr>
        <w:t xml:space="preserve">Saneamiento de Chalco (ODAPAS) y el </w:t>
      </w:r>
      <w:r w:rsidR="005B5FF6" w:rsidRPr="00327206">
        <w:rPr>
          <w:rFonts w:ascii="Palatino Linotype" w:hAnsi="Palatino Linotype"/>
        </w:rPr>
        <w:t xml:space="preserve">Sistema Municipal para el Desarrollo Integral de la </w:t>
      </w:r>
      <w:r w:rsidR="005B5FF6">
        <w:rPr>
          <w:rFonts w:ascii="Palatino Linotype" w:hAnsi="Palatino Linotype"/>
        </w:rPr>
        <w:t xml:space="preserve">Familia de </w:t>
      </w:r>
      <w:r w:rsidR="005B5FF6" w:rsidRPr="0081660A">
        <w:rPr>
          <w:rFonts w:ascii="Palatino Linotype" w:hAnsi="Palatino Linotype"/>
        </w:rPr>
        <w:t>Chalco</w:t>
      </w:r>
      <w:r w:rsidR="00495C97">
        <w:rPr>
          <w:rFonts w:ascii="Palatino Linotype" w:hAnsi="Palatino Linotype" w:cs="Arial"/>
        </w:rPr>
        <w:t>, son</w:t>
      </w:r>
      <w:r w:rsidR="005B5FF6">
        <w:rPr>
          <w:rFonts w:ascii="Palatino Linotype" w:hAnsi="Palatino Linotype" w:cs="Arial"/>
        </w:rPr>
        <w:t xml:space="preserve"> Sujeto</w:t>
      </w:r>
      <w:r w:rsidR="00495C97">
        <w:rPr>
          <w:rFonts w:ascii="Palatino Linotype" w:hAnsi="Palatino Linotype" w:cs="Arial"/>
        </w:rPr>
        <w:t>s</w:t>
      </w:r>
      <w:r w:rsidR="005B5FF6">
        <w:rPr>
          <w:rFonts w:ascii="Palatino Linotype" w:hAnsi="Palatino Linotype" w:cs="Arial"/>
        </w:rPr>
        <w:t xml:space="preserve"> Obligado</w:t>
      </w:r>
      <w:r w:rsidR="00495C97">
        <w:rPr>
          <w:rFonts w:ascii="Palatino Linotype" w:hAnsi="Palatino Linotype" w:cs="Arial"/>
        </w:rPr>
        <w:t>s</w:t>
      </w:r>
      <w:r w:rsidR="005B5FF6">
        <w:rPr>
          <w:rFonts w:ascii="Palatino Linotype" w:hAnsi="Palatino Linotype" w:cs="Arial"/>
        </w:rPr>
        <w:t xml:space="preserve"> diverso</w:t>
      </w:r>
      <w:r w:rsidR="00495C97">
        <w:rPr>
          <w:rFonts w:ascii="Palatino Linotype" w:hAnsi="Palatino Linotype" w:cs="Arial"/>
        </w:rPr>
        <w:t>s</w:t>
      </w:r>
      <w:r w:rsidR="005B5FF6">
        <w:rPr>
          <w:rFonts w:ascii="Palatino Linotype" w:hAnsi="Palatino Linotype" w:cs="Arial"/>
        </w:rPr>
        <w:t>,</w:t>
      </w:r>
      <w:r w:rsidR="005B5FF6" w:rsidRPr="000739E5">
        <w:rPr>
          <w:rFonts w:ascii="Palatino Linotype" w:hAnsi="Palatino Linotype" w:cs="Arial"/>
        </w:rPr>
        <w:t xml:space="preserve"> por lo que </w:t>
      </w:r>
      <w:r w:rsidR="005B5FF6">
        <w:rPr>
          <w:rFonts w:ascii="Palatino Linotype" w:hAnsi="Palatino Linotype" w:cs="Arial"/>
        </w:rPr>
        <w:t>se dejan a salvo los derechos del recurrente para el caso de que si es su deseo conocer</w:t>
      </w:r>
      <w:r w:rsidR="005B5FF6" w:rsidRPr="000739E5">
        <w:rPr>
          <w:rFonts w:ascii="Palatino Linotype" w:hAnsi="Palatino Linotype" w:cs="Arial"/>
        </w:rPr>
        <w:t xml:space="preserve"> la </w:t>
      </w:r>
      <w:r w:rsidR="005B5FF6">
        <w:rPr>
          <w:rFonts w:ascii="Palatino Linotype" w:hAnsi="Palatino Linotype" w:cs="Arial"/>
        </w:rPr>
        <w:t>información descrita en su solicitud</w:t>
      </w:r>
      <w:r w:rsidR="005B5FF6" w:rsidRPr="000739E5">
        <w:rPr>
          <w:rFonts w:ascii="Palatino Linotype" w:hAnsi="Palatino Linotype" w:cs="Arial"/>
        </w:rPr>
        <w:t xml:space="preserve"> de estas dependencias</w:t>
      </w:r>
      <w:r w:rsidR="005B5FF6">
        <w:rPr>
          <w:rFonts w:ascii="Palatino Linotype" w:hAnsi="Palatino Linotype" w:cs="Arial"/>
        </w:rPr>
        <w:t xml:space="preserve">, presente </w:t>
      </w:r>
      <w:r w:rsidR="005B5FF6" w:rsidRPr="000739E5">
        <w:rPr>
          <w:rFonts w:ascii="Palatino Linotype" w:hAnsi="Palatino Linotype" w:cs="Arial"/>
        </w:rPr>
        <w:t xml:space="preserve">la solicitud que corresponda ante el Sujeto Obligado </w:t>
      </w:r>
      <w:r w:rsidR="005B5FF6">
        <w:rPr>
          <w:rFonts w:ascii="Palatino Linotype" w:hAnsi="Palatino Linotype" w:cs="Arial"/>
        </w:rPr>
        <w:t>competente</w:t>
      </w:r>
      <w:r w:rsidR="005B5FF6" w:rsidRPr="000739E5">
        <w:rPr>
          <w:rFonts w:ascii="Palatino Linotype" w:hAnsi="Palatino Linotype" w:cs="Arial"/>
        </w:rPr>
        <w:t>.</w:t>
      </w:r>
    </w:p>
    <w:p w:rsidR="005B5FF6" w:rsidRDefault="005B5FF6" w:rsidP="005B5FF6">
      <w:p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En cuanto al </w:t>
      </w:r>
      <w:r w:rsidRPr="00327206">
        <w:rPr>
          <w:rFonts w:ascii="Palatino Linotype" w:hAnsi="Palatino Linotype"/>
        </w:rPr>
        <w:t>Instituto Municipal de Cul</w:t>
      </w:r>
      <w:r>
        <w:rPr>
          <w:rFonts w:ascii="Palatino Linotype" w:hAnsi="Palatino Linotype"/>
        </w:rPr>
        <w:t xml:space="preserve">tura Física y Deporte de Chalco, si bien es órgano público descentralizado, éste de acuerdo al </w:t>
      </w:r>
      <w:r w:rsidR="00062314" w:rsidRPr="000739E5">
        <w:rPr>
          <w:rFonts w:ascii="Palatino Linotype" w:hAnsi="Palatino Linotype" w:cs="Arial"/>
        </w:rPr>
        <w:t>Padrón de Sujetos Obligados en Materia de Transparencia y Acceso a la Información Pública del Estado de México y Municipios</w:t>
      </w:r>
      <w:r w:rsidR="00062314">
        <w:rPr>
          <w:rFonts w:ascii="Palatino Linotype" w:hAnsi="Palatino Linotype" w:cs="Arial"/>
        </w:rPr>
        <w:t xml:space="preserve">, mencionado en el párrafo anterior, no es considerando como un Sujeto Obligado distinto, </w:t>
      </w:r>
      <w:r w:rsidR="00FB3EF5">
        <w:rPr>
          <w:rFonts w:ascii="Palatino Linotype" w:hAnsi="Palatino Linotype" w:cs="Arial"/>
        </w:rPr>
        <w:t xml:space="preserve">en </w:t>
      </w:r>
      <w:r w:rsidR="00495C97">
        <w:rPr>
          <w:rFonts w:ascii="Palatino Linotype" w:hAnsi="Palatino Linotype" w:cs="Arial"/>
        </w:rPr>
        <w:t>virtud de lo cual</w:t>
      </w:r>
      <w:r w:rsidR="00062314">
        <w:rPr>
          <w:rFonts w:ascii="Palatino Linotype" w:hAnsi="Palatino Linotype" w:cs="Arial"/>
        </w:rPr>
        <w:t xml:space="preserve"> dicho Instituto forma parte del Sujeto Obligado, es decir, que el Ayuntamiento de Chalco deberá remitir la información concerniente a su Instituto Municipal de Cultura Física y Deporte.</w:t>
      </w:r>
    </w:p>
    <w:p w:rsidR="00D3406C" w:rsidRDefault="00062314" w:rsidP="00D3406C">
      <w:pPr>
        <w:autoSpaceDE w:val="0"/>
        <w:autoSpaceDN w:val="0"/>
        <w:adjustRightInd w:val="0"/>
        <w:spacing w:before="240" w:line="360" w:lineRule="auto"/>
        <w:jc w:val="both"/>
        <w:rPr>
          <w:rFonts w:ascii="Palatino Linotype" w:hAnsi="Palatino Linotype"/>
        </w:rPr>
      </w:pPr>
      <w:r>
        <w:rPr>
          <w:rFonts w:ascii="Palatino Linotype" w:hAnsi="Palatino Linotype" w:cs="Arial"/>
        </w:rPr>
        <w:lastRenderedPageBreak/>
        <w:t>Por otra parte, en cuanto al n</w:t>
      </w:r>
      <w:r w:rsidRPr="00062314">
        <w:rPr>
          <w:rFonts w:ascii="Palatino Linotype" w:hAnsi="Palatino Linotype" w:cs="Arial"/>
        </w:rPr>
        <w:t>ombre del servidor público o funcionario p</w:t>
      </w:r>
      <w:r>
        <w:rPr>
          <w:rFonts w:ascii="Palatino Linotype" w:hAnsi="Palatino Linotype" w:cs="Arial"/>
        </w:rPr>
        <w:t xml:space="preserve">úblico que </w:t>
      </w:r>
      <w:r w:rsidR="00524A71" w:rsidRPr="00D3406C">
        <w:rPr>
          <w:rFonts w:ascii="Palatino Linotype" w:hAnsi="Palatino Linotype" w:cs="Arial"/>
        </w:rPr>
        <w:t xml:space="preserve">ocupe el puesto, </w:t>
      </w:r>
      <w:r w:rsidR="00524A71" w:rsidRPr="00FB3EF5">
        <w:rPr>
          <w:rFonts w:ascii="Palatino Linotype" w:hAnsi="Palatino Linotype" w:cs="Arial"/>
        </w:rPr>
        <w:t>n</w:t>
      </w:r>
      <w:r w:rsidRPr="00FB3EF5">
        <w:rPr>
          <w:rFonts w:ascii="Palatino Linotype" w:hAnsi="Palatino Linotype" w:cs="Arial"/>
        </w:rPr>
        <w:t>ombr</w:t>
      </w:r>
      <w:r w:rsidR="00B573B0" w:rsidRPr="00FB3EF5">
        <w:rPr>
          <w:rFonts w:ascii="Palatino Linotype" w:hAnsi="Palatino Linotype" w:cs="Arial"/>
        </w:rPr>
        <w:t>e o denominación de cad</w:t>
      </w:r>
      <w:r w:rsidR="00524A71" w:rsidRPr="00FB3EF5">
        <w:rPr>
          <w:rFonts w:ascii="Palatino Linotype" w:hAnsi="Palatino Linotype" w:cs="Arial"/>
        </w:rPr>
        <w:t xml:space="preserve">a puesto y sueldo que perciben, si bien el Sujeto Obligado en respuesta manda información al respecto, pero solo de los Servidores Públicos que se observan en el organigrama general del Ayuntamiento de Chalco, con excepción del Presidente Municipal y el Instituto Municipal de Cultura Física y </w:t>
      </w:r>
      <w:r w:rsidR="005643E3" w:rsidRPr="00FB3EF5">
        <w:rPr>
          <w:rFonts w:ascii="Palatino Linotype" w:hAnsi="Palatino Linotype" w:cs="Arial"/>
        </w:rPr>
        <w:t xml:space="preserve">Deporte; faltando el nombre, cargo y sueldo de cada uno de los Servidores Públicos que forman parte de la </w:t>
      </w:r>
      <w:r w:rsidR="00EC1A86" w:rsidRPr="00FB3EF5">
        <w:rPr>
          <w:rFonts w:ascii="Palatino Linotype" w:hAnsi="Palatino Linotype" w:cs="Arial"/>
        </w:rPr>
        <w:t>Direcciones, Tesorería, Secretarias, Contraloría, Coordinaciones, Unidades, Comisión, Def</w:t>
      </w:r>
      <w:r w:rsidR="00EC1A86">
        <w:rPr>
          <w:rFonts w:ascii="Palatino Linotype" w:hAnsi="Palatino Linotype" w:cs="Arial"/>
        </w:rPr>
        <w:t>ensoría E Instituto De Cultura y</w:t>
      </w:r>
      <w:r w:rsidR="00EC1A86" w:rsidRPr="00FB3EF5">
        <w:rPr>
          <w:rFonts w:ascii="Palatino Linotype" w:hAnsi="Palatino Linotype" w:cs="Arial"/>
        </w:rPr>
        <w:t xml:space="preserve"> Deporte</w:t>
      </w:r>
      <w:r w:rsidR="00867E15" w:rsidRPr="00FB3EF5">
        <w:rPr>
          <w:rFonts w:ascii="Palatino Linotype" w:hAnsi="Palatino Linotype" w:cs="Arial"/>
        </w:rPr>
        <w:t>; no obstante</w:t>
      </w:r>
      <w:r w:rsidR="005643E3" w:rsidRPr="00FB3EF5">
        <w:rPr>
          <w:rFonts w:ascii="Palatino Linotype" w:hAnsi="Palatino Linotype" w:cs="Arial"/>
        </w:rPr>
        <w:t xml:space="preserve"> en Informe Justificado el Suj</w:t>
      </w:r>
      <w:r w:rsidR="00D3406C" w:rsidRPr="00FB3EF5">
        <w:rPr>
          <w:rFonts w:ascii="Palatino Linotype" w:hAnsi="Palatino Linotype" w:cs="Arial"/>
        </w:rPr>
        <w:t>eto Obligado proporciona la liga de internet</w:t>
      </w:r>
      <w:r w:rsidR="005643E3" w:rsidRPr="00FB3EF5">
        <w:rPr>
          <w:rFonts w:ascii="Palatino Linotype" w:hAnsi="Palatino Linotype" w:cs="Arial"/>
        </w:rPr>
        <w:t xml:space="preserve"> de su página de la Información Pública de Oficio Mexiquense del artículo 92, fracción VIII, correspondiente a las remuneraciones de todos sus Servidores Públicos, pretendiendo colmar el punto </w:t>
      </w:r>
      <w:r w:rsidR="00D3406C" w:rsidRPr="00FB3EF5">
        <w:rPr>
          <w:rFonts w:ascii="Palatino Linotype" w:hAnsi="Palatino Linotype" w:cs="Arial"/>
        </w:rPr>
        <w:t>1, 2 y 3, requeridos en la solicitud de acceso a la informa</w:t>
      </w:r>
      <w:r w:rsidR="00FB3EF5" w:rsidRPr="00FB3EF5">
        <w:rPr>
          <w:rFonts w:ascii="Palatino Linotype" w:hAnsi="Palatino Linotype" w:cs="Arial"/>
        </w:rPr>
        <w:t>ción del particular; pero</w:t>
      </w:r>
      <w:r w:rsidR="00D3406C" w:rsidRPr="00D3406C">
        <w:rPr>
          <w:rFonts w:ascii="Palatino Linotype" w:hAnsi="Palatino Linotype" w:cs="Arial"/>
        </w:rPr>
        <w:t xml:space="preserve"> de la multicitada liga, se advierte lo siguiente: </w:t>
      </w:r>
    </w:p>
    <w:p w:rsidR="00D3406C" w:rsidRDefault="00D3406C" w:rsidP="00D3406C">
      <w:pPr>
        <w:autoSpaceDE w:val="0"/>
        <w:autoSpaceDN w:val="0"/>
        <w:adjustRightInd w:val="0"/>
        <w:spacing w:before="240" w:line="360" w:lineRule="auto"/>
        <w:jc w:val="both"/>
        <w:rPr>
          <w:rFonts w:ascii="Palatino Linotype" w:hAnsi="Palatino Linotype"/>
        </w:rPr>
      </w:pPr>
      <w:r>
        <w:rPr>
          <w:rFonts w:ascii="Palatino Linotype" w:hAnsi="Palatino Linotype"/>
        </w:rPr>
        <w:t>SECRETARIA DEL AYUNTAMIENTO:</w:t>
      </w:r>
    </w:p>
    <w:p w:rsidR="00B3149A" w:rsidRDefault="00D3406C" w:rsidP="00EC62A0">
      <w:pPr>
        <w:autoSpaceDE w:val="0"/>
        <w:autoSpaceDN w:val="0"/>
        <w:adjustRightInd w:val="0"/>
        <w:spacing w:before="240" w:line="360" w:lineRule="auto"/>
        <w:jc w:val="both"/>
        <w:rPr>
          <w:rFonts w:ascii="Palatino Linotype" w:hAnsi="Palatino Linotype"/>
        </w:rPr>
      </w:pPr>
      <w:r>
        <w:rPr>
          <w:rFonts w:ascii="Palatino Linotype" w:hAnsi="Palatino Linotype"/>
        </w:rPr>
        <w:t xml:space="preserve">Únicamente se desprende el nombre, cargo y sueldo, del Secretario del Ayuntamiento, faltando la información al respecto de la </w:t>
      </w:r>
      <w:r w:rsidR="00EC1A86">
        <w:rPr>
          <w:rFonts w:ascii="Palatino Linotype" w:hAnsi="Palatino Linotype"/>
        </w:rPr>
        <w:t>Oficialía de Partes, Coordinación Técnica, Coordinación Administrativa, Coordinación de Normatividad y Reglamentación, Oficialías de Registro Civil, Archivo General Municipal, Sistema de Información y Bienes Patrimoniales, Junta Municipal Reclutamiento y Cronista Municipal</w:t>
      </w:r>
      <w:r>
        <w:rPr>
          <w:rFonts w:ascii="Palatino Linotype" w:hAnsi="Palatino Linotype"/>
        </w:rPr>
        <w:t xml:space="preserve">; lo anterior en términos del </w:t>
      </w:r>
      <w:r w:rsidR="00EC62A0">
        <w:rPr>
          <w:rFonts w:ascii="Palatino Linotype" w:hAnsi="Palatino Linotype"/>
        </w:rPr>
        <w:t>artículo 92, fracción II de la Ley de la Materia, correspondiente a la estructura orgánica completa del Ayuntamiento de Chalco, la cual fue</w:t>
      </w:r>
      <w:r>
        <w:rPr>
          <w:rFonts w:ascii="Palatino Linotype" w:hAnsi="Palatino Linotype"/>
        </w:rPr>
        <w:t xml:space="preserve"> </w:t>
      </w:r>
      <w:r w:rsidR="00EC62A0">
        <w:rPr>
          <w:rFonts w:ascii="Palatino Linotype" w:hAnsi="Palatino Linotype"/>
        </w:rPr>
        <w:t>enviada</w:t>
      </w:r>
      <w:r>
        <w:rPr>
          <w:rFonts w:ascii="Palatino Linotype" w:hAnsi="Palatino Linotype"/>
        </w:rPr>
        <w:t xml:space="preserve"> </w:t>
      </w:r>
      <w:r w:rsidR="00EC62A0">
        <w:rPr>
          <w:rFonts w:ascii="Palatino Linotype" w:hAnsi="Palatino Linotype"/>
        </w:rPr>
        <w:t xml:space="preserve">a través de la liga proporcionada </w:t>
      </w:r>
      <w:r>
        <w:rPr>
          <w:rFonts w:ascii="Palatino Linotype" w:hAnsi="Palatino Linotype"/>
        </w:rPr>
        <w:t>por el Sujeto Ob</w:t>
      </w:r>
      <w:r w:rsidR="00EC62A0">
        <w:rPr>
          <w:rFonts w:ascii="Palatino Linotype" w:hAnsi="Palatino Linotype"/>
        </w:rPr>
        <w:t>ligado en su informe justificado.</w:t>
      </w:r>
    </w:p>
    <w:p w:rsidR="00EC62A0" w:rsidRDefault="00EC62A0" w:rsidP="00EC62A0">
      <w:pPr>
        <w:autoSpaceDE w:val="0"/>
        <w:autoSpaceDN w:val="0"/>
        <w:adjustRightInd w:val="0"/>
        <w:spacing w:before="240" w:line="360" w:lineRule="auto"/>
        <w:jc w:val="both"/>
        <w:rPr>
          <w:rFonts w:ascii="Palatino Linotype" w:hAnsi="Palatino Linotype"/>
        </w:rPr>
      </w:pPr>
      <w:r>
        <w:rPr>
          <w:rFonts w:ascii="Palatino Linotype" w:hAnsi="Palatino Linotype"/>
        </w:rPr>
        <w:lastRenderedPageBreak/>
        <w:t>Es pertinente mencionar, que de dicha liga se desprende información de un jefe de departamento, pero no especifica el área o cargo a la cual pertenece.</w:t>
      </w:r>
    </w:p>
    <w:p w:rsidR="00EC62A0" w:rsidRDefault="00EC62A0" w:rsidP="00EC62A0">
      <w:pPr>
        <w:autoSpaceDE w:val="0"/>
        <w:autoSpaceDN w:val="0"/>
        <w:adjustRightInd w:val="0"/>
        <w:spacing w:before="240" w:line="360" w:lineRule="auto"/>
        <w:jc w:val="both"/>
        <w:rPr>
          <w:rFonts w:ascii="Palatino Linotype" w:hAnsi="Palatino Linotype"/>
        </w:rPr>
      </w:pPr>
      <w:r>
        <w:rPr>
          <w:rFonts w:ascii="Palatino Linotype" w:hAnsi="Palatino Linotype"/>
        </w:rPr>
        <w:t>SECRETARIA PARTICULAR:</w:t>
      </w:r>
    </w:p>
    <w:p w:rsidR="00CB1882" w:rsidRDefault="00CB1882" w:rsidP="00CB1882">
      <w:pPr>
        <w:autoSpaceDE w:val="0"/>
        <w:autoSpaceDN w:val="0"/>
        <w:adjustRightInd w:val="0"/>
        <w:spacing w:before="240" w:line="360" w:lineRule="auto"/>
        <w:jc w:val="both"/>
        <w:rPr>
          <w:rFonts w:ascii="Palatino Linotype" w:hAnsi="Palatino Linotype"/>
        </w:rPr>
      </w:pPr>
      <w:r>
        <w:rPr>
          <w:rFonts w:ascii="Palatino Linotype" w:hAnsi="Palatino Linotype"/>
        </w:rPr>
        <w:t xml:space="preserve">Únicamente se desprende el nombre, </w:t>
      </w:r>
      <w:r w:rsidR="00A75731">
        <w:rPr>
          <w:rFonts w:ascii="Palatino Linotype" w:hAnsi="Palatino Linotype"/>
        </w:rPr>
        <w:t>cargo y sueldo, del Secretario</w:t>
      </w:r>
      <w:r>
        <w:rPr>
          <w:rFonts w:ascii="Palatino Linotype" w:hAnsi="Palatino Linotype"/>
        </w:rPr>
        <w:t xml:space="preserve"> Particular y Secretaría Técnica, faltando la información al respecto de la Coordinación de Giras Logística;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CB1882" w:rsidRDefault="00CB1882" w:rsidP="00CB1882">
      <w:pPr>
        <w:autoSpaceDE w:val="0"/>
        <w:autoSpaceDN w:val="0"/>
        <w:adjustRightInd w:val="0"/>
        <w:spacing w:before="240" w:line="360" w:lineRule="auto"/>
        <w:jc w:val="both"/>
        <w:rPr>
          <w:rFonts w:ascii="Palatino Linotype" w:hAnsi="Palatino Linotype"/>
        </w:rPr>
      </w:pPr>
      <w:r>
        <w:rPr>
          <w:rFonts w:ascii="Palatino Linotype" w:hAnsi="Palatino Linotype"/>
        </w:rPr>
        <w:t>Es pertinente mencionar, que de dicha liga se desprende información de un jefe de departamento, pero no especifica el área o cargo a la cual pertenece.</w:t>
      </w:r>
    </w:p>
    <w:p w:rsidR="00CB1882" w:rsidRDefault="00D13B2C" w:rsidP="00EC62A0">
      <w:pPr>
        <w:autoSpaceDE w:val="0"/>
        <w:autoSpaceDN w:val="0"/>
        <w:adjustRightInd w:val="0"/>
        <w:spacing w:before="240" w:line="360" w:lineRule="auto"/>
        <w:jc w:val="both"/>
        <w:rPr>
          <w:rFonts w:ascii="Palatino Linotype" w:hAnsi="Palatino Linotype"/>
        </w:rPr>
      </w:pPr>
      <w:r>
        <w:rPr>
          <w:rFonts w:ascii="Palatino Linotype" w:hAnsi="Palatino Linotype"/>
        </w:rPr>
        <w:t>TESORERÍA MUNICIPAL:</w:t>
      </w:r>
    </w:p>
    <w:p w:rsidR="00D13B2C" w:rsidRDefault="00D13B2C" w:rsidP="00D13B2C">
      <w:pPr>
        <w:autoSpaceDE w:val="0"/>
        <w:autoSpaceDN w:val="0"/>
        <w:adjustRightInd w:val="0"/>
        <w:spacing w:before="240" w:line="360" w:lineRule="auto"/>
        <w:jc w:val="both"/>
        <w:rPr>
          <w:rFonts w:ascii="Palatino Linotype" w:hAnsi="Palatino Linotype"/>
        </w:rPr>
      </w:pPr>
      <w:r>
        <w:rPr>
          <w:rFonts w:ascii="Palatino Linotype" w:hAnsi="Palatino Linotype"/>
        </w:rPr>
        <w:t>Únicamente se desprende el nombre, cargo y sueldo, d</w:t>
      </w:r>
      <w:r w:rsidR="00A75731">
        <w:rPr>
          <w:rFonts w:ascii="Palatino Linotype" w:hAnsi="Palatino Linotype"/>
        </w:rPr>
        <w:t>el Tesorero</w:t>
      </w:r>
      <w:r>
        <w:rPr>
          <w:rFonts w:ascii="Palatino Linotype" w:hAnsi="Palatino Linotype"/>
        </w:rPr>
        <w:t xml:space="preserve"> Municipal del Ayuntamiento, faltando la información al respecto de la Unidad de Información, Unidad Jurídica, Departamentos de Egresos, Departamento de Contabilidad, Presupuesto, Fiscalización y Patrimonio, Departamento de Ingresos y Cobro Diversos y Departamento de Catastro;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D13B2C" w:rsidRDefault="00D13B2C" w:rsidP="00D13B2C">
      <w:pPr>
        <w:autoSpaceDE w:val="0"/>
        <w:autoSpaceDN w:val="0"/>
        <w:adjustRightInd w:val="0"/>
        <w:spacing w:before="240" w:line="360" w:lineRule="auto"/>
        <w:jc w:val="both"/>
        <w:rPr>
          <w:rFonts w:ascii="Palatino Linotype" w:hAnsi="Palatino Linotype"/>
        </w:rPr>
      </w:pPr>
      <w:r>
        <w:rPr>
          <w:rFonts w:ascii="Palatino Linotype" w:hAnsi="Palatino Linotype"/>
        </w:rPr>
        <w:t>Es pertinente mencionar, que de dicha liga se desprende información de un jefe de departamento, pero no especifica el área o cargo a la cual pertenece.</w:t>
      </w:r>
    </w:p>
    <w:p w:rsidR="00D13B2C" w:rsidRDefault="00D13B2C" w:rsidP="00EC62A0">
      <w:pPr>
        <w:autoSpaceDE w:val="0"/>
        <w:autoSpaceDN w:val="0"/>
        <w:adjustRightInd w:val="0"/>
        <w:spacing w:before="240" w:line="360" w:lineRule="auto"/>
        <w:jc w:val="both"/>
        <w:rPr>
          <w:rFonts w:ascii="Palatino Linotype" w:hAnsi="Palatino Linotype"/>
        </w:rPr>
      </w:pPr>
      <w:r>
        <w:rPr>
          <w:rFonts w:ascii="Palatino Linotype" w:hAnsi="Palatino Linotype"/>
        </w:rPr>
        <w:lastRenderedPageBreak/>
        <w:t xml:space="preserve">CONTRALORÍA MUNICIPAL: </w:t>
      </w:r>
    </w:p>
    <w:p w:rsidR="00D13B2C" w:rsidRDefault="00D13B2C" w:rsidP="00D13B2C">
      <w:pPr>
        <w:autoSpaceDE w:val="0"/>
        <w:autoSpaceDN w:val="0"/>
        <w:adjustRightInd w:val="0"/>
        <w:spacing w:before="240" w:line="360" w:lineRule="auto"/>
        <w:jc w:val="both"/>
        <w:rPr>
          <w:rFonts w:ascii="Palatino Linotype" w:hAnsi="Palatino Linotype"/>
        </w:rPr>
      </w:pPr>
      <w:r>
        <w:rPr>
          <w:rFonts w:ascii="Palatino Linotype" w:hAnsi="Palatino Linotype"/>
        </w:rPr>
        <w:t xml:space="preserve">Únicamente se desprende el </w:t>
      </w:r>
      <w:r w:rsidRPr="007320CB">
        <w:rPr>
          <w:rFonts w:ascii="Palatino Linotype" w:hAnsi="Palatino Linotype"/>
        </w:rPr>
        <w:t>nombre, cargo y sueldo</w:t>
      </w:r>
      <w:r w:rsidR="00A75731">
        <w:rPr>
          <w:rFonts w:ascii="Palatino Linotype" w:hAnsi="Palatino Linotype"/>
        </w:rPr>
        <w:t>, del Contralor</w:t>
      </w:r>
      <w:r w:rsidR="007320CB">
        <w:rPr>
          <w:rFonts w:ascii="Palatino Linotype" w:hAnsi="Palatino Linotype"/>
        </w:rPr>
        <w:t xml:space="preserve"> Municipal y Subcontraloría</w:t>
      </w:r>
      <w:r>
        <w:rPr>
          <w:rFonts w:ascii="Palatino Linotype" w:hAnsi="Palatino Linotype"/>
        </w:rPr>
        <w:t xml:space="preserve">, faltando la información al respecto de la </w:t>
      </w:r>
      <w:r w:rsidR="007320CB">
        <w:rPr>
          <w:rFonts w:ascii="Palatino Linotype" w:hAnsi="Palatino Linotype"/>
        </w:rPr>
        <w:t>Unidad de Análisis, Unidad de Transparencia, Departamento de Auditoría de Obras, Departamento de Auditoria Contable Administrativa y Departamento de Quejas y Procedimientos</w:t>
      </w:r>
      <w:r>
        <w:rPr>
          <w:rFonts w:ascii="Palatino Linotype" w:hAnsi="Palatino Linotype"/>
        </w:rPr>
        <w:t>;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A30961" w:rsidRDefault="00A30961" w:rsidP="003239B7">
      <w:pPr>
        <w:spacing w:before="240" w:after="240" w:line="360" w:lineRule="auto"/>
        <w:ind w:right="49"/>
        <w:contextualSpacing/>
        <w:jc w:val="both"/>
        <w:rPr>
          <w:rFonts w:ascii="Palatino Linotype" w:hAnsi="Palatino Linotype"/>
        </w:rPr>
      </w:pPr>
    </w:p>
    <w:p w:rsidR="007320CB" w:rsidRDefault="007320CB" w:rsidP="003239B7">
      <w:pPr>
        <w:spacing w:before="240" w:after="240" w:line="360" w:lineRule="auto"/>
        <w:ind w:right="49"/>
        <w:contextualSpacing/>
        <w:jc w:val="both"/>
        <w:rPr>
          <w:rFonts w:ascii="Palatino Linotype" w:hAnsi="Palatino Linotype"/>
        </w:rPr>
      </w:pPr>
      <w:r>
        <w:rPr>
          <w:rFonts w:ascii="Palatino Linotype" w:hAnsi="Palatino Linotype"/>
        </w:rPr>
        <w:t>COORDINACIÓN DE COMUNICACIÓN SOCIAL:</w:t>
      </w:r>
    </w:p>
    <w:p w:rsidR="007320CB" w:rsidRDefault="007320CB" w:rsidP="007320CB">
      <w:pPr>
        <w:autoSpaceDE w:val="0"/>
        <w:autoSpaceDN w:val="0"/>
        <w:adjustRightInd w:val="0"/>
        <w:spacing w:before="240" w:line="360" w:lineRule="auto"/>
        <w:contextualSpacing/>
        <w:jc w:val="both"/>
        <w:rPr>
          <w:rFonts w:ascii="Palatino Linotype" w:hAnsi="Palatino Linotype"/>
        </w:rPr>
      </w:pPr>
    </w:p>
    <w:p w:rsidR="007320CB" w:rsidRDefault="007320CB" w:rsidP="007320CB">
      <w:pPr>
        <w:autoSpaceDE w:val="0"/>
        <w:autoSpaceDN w:val="0"/>
        <w:adjustRightInd w:val="0"/>
        <w:spacing w:before="240" w:line="360" w:lineRule="auto"/>
        <w:contextualSpacing/>
        <w:jc w:val="both"/>
        <w:rPr>
          <w:rFonts w:ascii="Palatino Linotype" w:hAnsi="Palatino Linotype"/>
        </w:rPr>
      </w:pPr>
      <w:r>
        <w:rPr>
          <w:rFonts w:ascii="Palatino Linotype" w:hAnsi="Palatino Linotype"/>
        </w:rPr>
        <w:t xml:space="preserve">Únicamente se desprende </w:t>
      </w:r>
      <w:r w:rsidR="00A75731">
        <w:rPr>
          <w:rFonts w:ascii="Palatino Linotype" w:hAnsi="Palatino Linotype"/>
        </w:rPr>
        <w:t>el nombre, cargo y sueldo, del Coordinador</w:t>
      </w:r>
      <w:r>
        <w:rPr>
          <w:rFonts w:ascii="Palatino Linotype" w:hAnsi="Palatino Linotype"/>
        </w:rPr>
        <w:t xml:space="preserve"> de Comunicación Social, faltando la Subcoordinación</w:t>
      </w:r>
      <w:r w:rsidR="003D1D78">
        <w:rPr>
          <w:rFonts w:ascii="Palatino Linotype" w:hAnsi="Palatino Linotype"/>
        </w:rPr>
        <w:t xml:space="preserve"> de Comunicación Social, Departamento de Edición y Fotografía, Departamento de Redes Sociales e Imagen Institucional y Departamento de Atención a Medios y Manejo de Crisis</w:t>
      </w:r>
      <w:r>
        <w:rPr>
          <w:rFonts w:ascii="Palatino Linotype" w:hAnsi="Palatino Linotype"/>
        </w:rPr>
        <w:t>;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7320CB" w:rsidRDefault="007320CB" w:rsidP="003239B7">
      <w:pPr>
        <w:spacing w:before="240" w:after="240" w:line="360" w:lineRule="auto"/>
        <w:ind w:right="49"/>
        <w:contextualSpacing/>
        <w:jc w:val="both"/>
        <w:rPr>
          <w:rFonts w:ascii="Palatino Linotype" w:hAnsi="Palatino Linotype"/>
        </w:rPr>
      </w:pPr>
    </w:p>
    <w:p w:rsidR="003D1D78" w:rsidRDefault="003D1D78" w:rsidP="003239B7">
      <w:pPr>
        <w:spacing w:before="240" w:after="240" w:line="360" w:lineRule="auto"/>
        <w:ind w:right="49"/>
        <w:contextualSpacing/>
        <w:jc w:val="both"/>
        <w:rPr>
          <w:rFonts w:ascii="Palatino Linotype" w:hAnsi="Palatino Linotype"/>
        </w:rPr>
      </w:pPr>
      <w:r>
        <w:rPr>
          <w:rFonts w:ascii="Palatino Linotype" w:hAnsi="Palatino Linotype"/>
        </w:rPr>
        <w:t>COORDINACIÓN JURÍDICA Y CONSULTIVA:</w:t>
      </w:r>
    </w:p>
    <w:p w:rsidR="003D1D78" w:rsidRDefault="003D1D78" w:rsidP="003239B7">
      <w:pPr>
        <w:spacing w:before="240" w:after="240" w:line="360" w:lineRule="auto"/>
        <w:ind w:right="49"/>
        <w:contextualSpacing/>
        <w:jc w:val="both"/>
        <w:rPr>
          <w:rFonts w:ascii="Palatino Linotype" w:hAnsi="Palatino Linotype"/>
        </w:rPr>
      </w:pPr>
    </w:p>
    <w:p w:rsidR="003D1D78" w:rsidRDefault="003D1D78" w:rsidP="003D1D78">
      <w:pPr>
        <w:autoSpaceDE w:val="0"/>
        <w:autoSpaceDN w:val="0"/>
        <w:adjustRightInd w:val="0"/>
        <w:spacing w:before="240" w:line="360" w:lineRule="auto"/>
        <w:jc w:val="both"/>
        <w:rPr>
          <w:rFonts w:ascii="Palatino Linotype" w:hAnsi="Palatino Linotype"/>
        </w:rPr>
      </w:pPr>
      <w:r>
        <w:rPr>
          <w:rFonts w:ascii="Palatino Linotype" w:hAnsi="Palatino Linotype"/>
        </w:rPr>
        <w:t xml:space="preserve">Únicamente se desprende </w:t>
      </w:r>
      <w:r w:rsidR="00A75731">
        <w:rPr>
          <w:rFonts w:ascii="Palatino Linotype" w:hAnsi="Palatino Linotype"/>
        </w:rPr>
        <w:t>el nombre, cargo y sueldo, del Coordinador Jurídico y Consultivo</w:t>
      </w:r>
      <w:r>
        <w:rPr>
          <w:rFonts w:ascii="Palatino Linotype" w:hAnsi="Palatino Linotype"/>
        </w:rPr>
        <w:t xml:space="preserve">, faltando la información al respecto del Departamento de Planeación, Programación y Evaluación, Departamento de Asesoría y Consultoría Jurídica, </w:t>
      </w:r>
      <w:r>
        <w:rPr>
          <w:rFonts w:ascii="Palatino Linotype" w:hAnsi="Palatino Linotype"/>
        </w:rPr>
        <w:lastRenderedPageBreak/>
        <w:t>Departamento de Asuntos Judiciales y Laborales, Departamentos de Asuntos Legislativos, Administrativos y Especiales;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3D1D78" w:rsidRDefault="003D1D78" w:rsidP="003239B7">
      <w:pPr>
        <w:spacing w:before="240" w:after="240" w:line="360" w:lineRule="auto"/>
        <w:ind w:right="49"/>
        <w:contextualSpacing/>
        <w:jc w:val="both"/>
        <w:rPr>
          <w:rFonts w:ascii="Palatino Linotype" w:hAnsi="Palatino Linotype"/>
        </w:rPr>
      </w:pPr>
    </w:p>
    <w:p w:rsidR="003D1D78" w:rsidRDefault="003D1D78" w:rsidP="003239B7">
      <w:pPr>
        <w:spacing w:before="240" w:after="240" w:line="360" w:lineRule="auto"/>
        <w:ind w:right="49"/>
        <w:contextualSpacing/>
        <w:jc w:val="both"/>
        <w:rPr>
          <w:rFonts w:ascii="Palatino Linotype" w:hAnsi="Palatino Linotype"/>
        </w:rPr>
      </w:pPr>
      <w:r>
        <w:rPr>
          <w:rFonts w:ascii="Palatino Linotype" w:hAnsi="Palatino Linotype"/>
        </w:rPr>
        <w:t>COORDINACIÓN DE OFICIALÍAS MEDIADORAS,</w:t>
      </w:r>
      <w:r w:rsidR="00FB3EF5">
        <w:rPr>
          <w:rFonts w:ascii="Palatino Linotype" w:hAnsi="Palatino Linotype"/>
        </w:rPr>
        <w:t xml:space="preserve"> CONCILIADORAS Y CALIFICADORAS:</w:t>
      </w:r>
    </w:p>
    <w:p w:rsidR="003D1D78" w:rsidRDefault="003D1D78" w:rsidP="003239B7">
      <w:pPr>
        <w:spacing w:before="240" w:after="240" w:line="360" w:lineRule="auto"/>
        <w:ind w:right="49"/>
        <w:contextualSpacing/>
        <w:jc w:val="both"/>
        <w:rPr>
          <w:rFonts w:ascii="Palatino Linotype" w:hAnsi="Palatino Linotype"/>
        </w:rPr>
      </w:pPr>
    </w:p>
    <w:p w:rsidR="003D1D78" w:rsidRDefault="003D1D78" w:rsidP="003D1D78">
      <w:pPr>
        <w:autoSpaceDE w:val="0"/>
        <w:autoSpaceDN w:val="0"/>
        <w:adjustRightInd w:val="0"/>
        <w:spacing w:before="240" w:line="360" w:lineRule="auto"/>
        <w:jc w:val="both"/>
        <w:rPr>
          <w:rFonts w:ascii="Palatino Linotype" w:hAnsi="Palatino Linotype"/>
        </w:rPr>
      </w:pPr>
      <w:r>
        <w:rPr>
          <w:rFonts w:ascii="Palatino Linotype" w:hAnsi="Palatino Linotype"/>
        </w:rPr>
        <w:t xml:space="preserve">Únicamente se desprende </w:t>
      </w:r>
      <w:r w:rsidR="00A75731">
        <w:rPr>
          <w:rFonts w:ascii="Palatino Linotype" w:hAnsi="Palatino Linotype"/>
        </w:rPr>
        <w:t>el nombre, cargo y sueldo, del Coordinador</w:t>
      </w:r>
      <w:r>
        <w:rPr>
          <w:rFonts w:ascii="Palatino Linotype" w:hAnsi="Palatino Linotype"/>
        </w:rPr>
        <w:t xml:space="preserve"> de Oficialías Mediadoras, Conciliadoras y Calificadoras, faltando la información de la Subcoordinación, </w:t>
      </w:r>
      <w:r w:rsidR="00B635EB">
        <w:rPr>
          <w:rFonts w:ascii="Palatino Linotype" w:hAnsi="Palatino Linotype"/>
        </w:rPr>
        <w:t>Oficialía Calificadora del Primer, Segundo y Tercer Turno, y del  Primer, Segundo y Tercer auxiliar Mediador-Calificador</w:t>
      </w:r>
      <w:r>
        <w:rPr>
          <w:rFonts w:ascii="Palatino Linotype" w:hAnsi="Palatino Linotype"/>
        </w:rPr>
        <w:t>;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3D1D78" w:rsidRDefault="003D1D78" w:rsidP="003239B7">
      <w:pPr>
        <w:spacing w:before="240" w:after="240" w:line="360" w:lineRule="auto"/>
        <w:ind w:right="49"/>
        <w:contextualSpacing/>
        <w:jc w:val="both"/>
        <w:rPr>
          <w:rFonts w:ascii="Palatino Linotype" w:hAnsi="Palatino Linotype"/>
        </w:rPr>
      </w:pPr>
    </w:p>
    <w:p w:rsidR="00B635EB" w:rsidRDefault="00B635EB" w:rsidP="003239B7">
      <w:pPr>
        <w:spacing w:before="240" w:after="240" w:line="360" w:lineRule="auto"/>
        <w:ind w:right="49"/>
        <w:contextualSpacing/>
        <w:jc w:val="both"/>
        <w:rPr>
          <w:rFonts w:ascii="Palatino Linotype" w:hAnsi="Palatino Linotype"/>
        </w:rPr>
      </w:pPr>
      <w:r>
        <w:rPr>
          <w:rFonts w:ascii="Palatino Linotype" w:hAnsi="Palatino Linotype"/>
        </w:rPr>
        <w:t xml:space="preserve">COORDINACIÓN DE TECNOLOGÍAS DE LA INFORMACIÓN: </w:t>
      </w:r>
    </w:p>
    <w:p w:rsidR="00B635EB" w:rsidRDefault="00B635EB" w:rsidP="003239B7">
      <w:pPr>
        <w:spacing w:before="240" w:after="240" w:line="360" w:lineRule="auto"/>
        <w:ind w:right="49"/>
        <w:contextualSpacing/>
        <w:jc w:val="both"/>
        <w:rPr>
          <w:rFonts w:ascii="Palatino Linotype" w:hAnsi="Palatino Linotype"/>
        </w:rPr>
      </w:pPr>
    </w:p>
    <w:p w:rsidR="00B635EB" w:rsidRDefault="00B635EB" w:rsidP="00B635EB">
      <w:pPr>
        <w:autoSpaceDE w:val="0"/>
        <w:autoSpaceDN w:val="0"/>
        <w:adjustRightInd w:val="0"/>
        <w:spacing w:before="240" w:line="360" w:lineRule="auto"/>
        <w:jc w:val="both"/>
        <w:rPr>
          <w:rFonts w:ascii="Palatino Linotype" w:hAnsi="Palatino Linotype"/>
        </w:rPr>
      </w:pPr>
      <w:r>
        <w:rPr>
          <w:rFonts w:ascii="Palatino Linotype" w:hAnsi="Palatino Linotype"/>
        </w:rPr>
        <w:t xml:space="preserve">Únicamente se desprende </w:t>
      </w:r>
      <w:r w:rsidR="00A75731">
        <w:rPr>
          <w:rFonts w:ascii="Palatino Linotype" w:hAnsi="Palatino Linotype"/>
        </w:rPr>
        <w:t>el nombre, cargo y sueldo, del Coordinador</w:t>
      </w:r>
      <w:r>
        <w:rPr>
          <w:rFonts w:ascii="Palatino Linotype" w:hAnsi="Palatino Linotype"/>
        </w:rPr>
        <w:t xml:space="preserve"> de Tecnologías de la Información, faltando la información del Departamento de Ingeniería de Aplicaciones y Vinculación Institucional, Departamento de Soporte Especializado y Departamento de Análisis de la Información; lo anterior en términos del artículo 92, fracción II de la Ley de la Materia, correspondiente a la estructura </w:t>
      </w:r>
      <w:r>
        <w:rPr>
          <w:rFonts w:ascii="Palatino Linotype" w:hAnsi="Palatino Linotype"/>
        </w:rPr>
        <w:lastRenderedPageBreak/>
        <w:t>orgánica completa del Ayuntamiento de Chalco, la cual fue enviada a través de la liga proporcionada por el Sujeto Obligado en su informe justificado.</w:t>
      </w:r>
    </w:p>
    <w:p w:rsidR="00B635EB" w:rsidRDefault="00B635EB" w:rsidP="003239B7">
      <w:pPr>
        <w:spacing w:before="240" w:after="240" w:line="360" w:lineRule="auto"/>
        <w:ind w:right="49"/>
        <w:contextualSpacing/>
        <w:jc w:val="both"/>
        <w:rPr>
          <w:rFonts w:ascii="Palatino Linotype" w:hAnsi="Palatino Linotype"/>
        </w:rPr>
      </w:pPr>
    </w:p>
    <w:p w:rsidR="00B635EB" w:rsidRDefault="00B635EB" w:rsidP="003239B7">
      <w:pPr>
        <w:spacing w:before="240" w:after="240" w:line="360" w:lineRule="auto"/>
        <w:ind w:right="49"/>
        <w:contextualSpacing/>
        <w:jc w:val="both"/>
        <w:rPr>
          <w:rFonts w:ascii="Palatino Linotype" w:hAnsi="Palatino Linotype"/>
        </w:rPr>
      </w:pPr>
      <w:r>
        <w:rPr>
          <w:rFonts w:ascii="Palatino Linotype" w:hAnsi="Palatino Linotype"/>
        </w:rPr>
        <w:t>UNIDAD DE TRANSPARENCIA:</w:t>
      </w:r>
    </w:p>
    <w:p w:rsidR="00FB3EF5" w:rsidRDefault="00FB3EF5" w:rsidP="003239B7">
      <w:pPr>
        <w:spacing w:before="240" w:after="240" w:line="360" w:lineRule="auto"/>
        <w:ind w:right="49"/>
        <w:contextualSpacing/>
        <w:jc w:val="both"/>
        <w:rPr>
          <w:rFonts w:ascii="Palatino Linotype" w:hAnsi="Palatino Linotype"/>
        </w:rPr>
      </w:pPr>
    </w:p>
    <w:p w:rsidR="00B635EB" w:rsidRDefault="00B635EB" w:rsidP="00B635EB">
      <w:pPr>
        <w:autoSpaceDE w:val="0"/>
        <w:autoSpaceDN w:val="0"/>
        <w:adjustRightInd w:val="0"/>
        <w:spacing w:before="240" w:line="360" w:lineRule="auto"/>
        <w:jc w:val="both"/>
        <w:rPr>
          <w:rFonts w:ascii="Palatino Linotype" w:hAnsi="Palatino Linotype"/>
        </w:rPr>
      </w:pPr>
      <w:r>
        <w:rPr>
          <w:rFonts w:ascii="Palatino Linotype" w:hAnsi="Palatino Linotype"/>
        </w:rPr>
        <w:t xml:space="preserve">Únicamente se desprende el nombre, cargo </w:t>
      </w:r>
      <w:r w:rsidR="00A75731">
        <w:rPr>
          <w:rFonts w:ascii="Palatino Linotype" w:hAnsi="Palatino Linotype"/>
        </w:rPr>
        <w:t xml:space="preserve">y sueldo, del titular de </w:t>
      </w:r>
      <w:r>
        <w:rPr>
          <w:rFonts w:ascii="Palatino Linotype" w:hAnsi="Palatino Linotype"/>
        </w:rPr>
        <w:t>la Unidad de Transparencia Municipal, faltando la información de la oficialía de Protección de Datos Personales, Modulo de Acceso a la Información, Seguridad y Tratamiento de Datos Personales y Protección de Archivos;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B635EB" w:rsidRDefault="006700D1" w:rsidP="00B635EB">
      <w:pPr>
        <w:autoSpaceDE w:val="0"/>
        <w:autoSpaceDN w:val="0"/>
        <w:adjustRightInd w:val="0"/>
        <w:spacing w:before="240" w:line="360" w:lineRule="auto"/>
        <w:jc w:val="both"/>
        <w:rPr>
          <w:rFonts w:ascii="Palatino Linotype" w:hAnsi="Palatino Linotype"/>
        </w:rPr>
      </w:pPr>
      <w:r>
        <w:rPr>
          <w:rFonts w:ascii="Palatino Linotype" w:hAnsi="Palatino Linotype"/>
        </w:rPr>
        <w:t xml:space="preserve">DIRECCIÓN </w:t>
      </w:r>
      <w:r w:rsidR="001E1B8D">
        <w:rPr>
          <w:rFonts w:ascii="Palatino Linotype" w:hAnsi="Palatino Linotype"/>
        </w:rPr>
        <w:t>DE ADMINISTRA</w:t>
      </w:r>
      <w:r>
        <w:rPr>
          <w:rFonts w:ascii="Palatino Linotype" w:hAnsi="Palatino Linotype"/>
        </w:rPr>
        <w:t xml:space="preserve">CIÓN: </w:t>
      </w:r>
    </w:p>
    <w:p w:rsidR="006700D1" w:rsidRDefault="006700D1" w:rsidP="006700D1">
      <w:pPr>
        <w:autoSpaceDE w:val="0"/>
        <w:autoSpaceDN w:val="0"/>
        <w:adjustRightInd w:val="0"/>
        <w:spacing w:before="240" w:line="360" w:lineRule="auto"/>
        <w:jc w:val="both"/>
        <w:rPr>
          <w:rFonts w:ascii="Palatino Linotype" w:hAnsi="Palatino Linotype"/>
        </w:rPr>
      </w:pPr>
      <w:r>
        <w:rPr>
          <w:rFonts w:ascii="Palatino Linotype" w:hAnsi="Palatino Linotype"/>
        </w:rPr>
        <w:t xml:space="preserve">Únicamente se desprende </w:t>
      </w:r>
      <w:r w:rsidR="00A75731">
        <w:rPr>
          <w:rFonts w:ascii="Palatino Linotype" w:hAnsi="Palatino Linotype"/>
        </w:rPr>
        <w:t>el nombre, cargo y sueldo, del Director</w:t>
      </w:r>
      <w:r>
        <w:rPr>
          <w:rFonts w:ascii="Palatino Linotype" w:hAnsi="Palatino Linotype"/>
        </w:rPr>
        <w:t xml:space="preserve"> de Administración, faltando la información al respecto del Departamento de Recursos Humanos, Departamento de Control Vehicular, Departamento de Servicios Generales, Departamento de Planeación y Departamento de Adquisiciones;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6700D1" w:rsidRDefault="006700D1" w:rsidP="006700D1">
      <w:pPr>
        <w:autoSpaceDE w:val="0"/>
        <w:autoSpaceDN w:val="0"/>
        <w:adjustRightInd w:val="0"/>
        <w:spacing w:before="240" w:line="360" w:lineRule="auto"/>
        <w:jc w:val="both"/>
        <w:rPr>
          <w:rFonts w:ascii="Palatino Linotype" w:hAnsi="Palatino Linotype"/>
        </w:rPr>
      </w:pPr>
      <w:r>
        <w:rPr>
          <w:rFonts w:ascii="Palatino Linotype" w:hAnsi="Palatino Linotype"/>
        </w:rPr>
        <w:t>Es pertinente mencionar, que de dicha liga se desprende información de un jefe de departamento, pero no especifica el área o cargo a la cual pertenece.</w:t>
      </w:r>
    </w:p>
    <w:p w:rsidR="006700D1" w:rsidRDefault="006700D1" w:rsidP="00B635EB">
      <w:pPr>
        <w:autoSpaceDE w:val="0"/>
        <w:autoSpaceDN w:val="0"/>
        <w:adjustRightInd w:val="0"/>
        <w:spacing w:before="240" w:line="360" w:lineRule="auto"/>
        <w:jc w:val="both"/>
        <w:rPr>
          <w:rFonts w:ascii="Palatino Linotype" w:hAnsi="Palatino Linotype"/>
        </w:rPr>
      </w:pPr>
      <w:r>
        <w:rPr>
          <w:rFonts w:ascii="Palatino Linotype" w:hAnsi="Palatino Linotype"/>
        </w:rPr>
        <w:lastRenderedPageBreak/>
        <w:t>DIRECCIÓN DE DESARROLLO ECONÓMICO:</w:t>
      </w:r>
    </w:p>
    <w:p w:rsidR="006700D1" w:rsidRDefault="006700D1" w:rsidP="006700D1">
      <w:pPr>
        <w:autoSpaceDE w:val="0"/>
        <w:autoSpaceDN w:val="0"/>
        <w:adjustRightInd w:val="0"/>
        <w:spacing w:before="240" w:line="360" w:lineRule="auto"/>
        <w:jc w:val="both"/>
        <w:rPr>
          <w:rFonts w:ascii="Palatino Linotype" w:hAnsi="Palatino Linotype"/>
        </w:rPr>
      </w:pPr>
      <w:r>
        <w:rPr>
          <w:rFonts w:ascii="Palatino Linotype" w:hAnsi="Palatino Linotype"/>
        </w:rPr>
        <w:t>Únicamente se desprende el nombre, cargo y suel</w:t>
      </w:r>
      <w:r w:rsidR="00A75731">
        <w:rPr>
          <w:rFonts w:ascii="Palatino Linotype" w:hAnsi="Palatino Linotype"/>
        </w:rPr>
        <w:t>do, del Director</w:t>
      </w:r>
      <w:r w:rsidR="001E1B8D">
        <w:rPr>
          <w:rFonts w:ascii="Palatino Linotype" w:hAnsi="Palatino Linotype"/>
        </w:rPr>
        <w:t xml:space="preserve"> de Desarrollo Económico y Subdirección de Comercio,</w:t>
      </w:r>
      <w:r>
        <w:rPr>
          <w:rFonts w:ascii="Palatino Linotype" w:hAnsi="Palatino Linotype"/>
        </w:rPr>
        <w:t xml:space="preserve"> </w:t>
      </w:r>
      <w:r w:rsidR="001E1B8D">
        <w:rPr>
          <w:rFonts w:ascii="Palatino Linotype" w:hAnsi="Palatino Linotype"/>
        </w:rPr>
        <w:t>faltando la información del Departamento de Turismo, Departamento Agropecuario y Forestal, Departamento Centro Municipal de Atención Empresarial, Departamento de Tianguis y vía Pública y Departamento de Mercados</w:t>
      </w:r>
      <w:r>
        <w:rPr>
          <w:rFonts w:ascii="Palatino Linotype" w:hAnsi="Palatino Linotype"/>
        </w:rPr>
        <w:t>;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6700D1" w:rsidRDefault="001E1B8D" w:rsidP="00B635EB">
      <w:pPr>
        <w:autoSpaceDE w:val="0"/>
        <w:autoSpaceDN w:val="0"/>
        <w:adjustRightInd w:val="0"/>
        <w:spacing w:before="240" w:line="360" w:lineRule="auto"/>
        <w:jc w:val="both"/>
        <w:rPr>
          <w:rFonts w:ascii="Palatino Linotype" w:hAnsi="Palatino Linotype"/>
        </w:rPr>
      </w:pPr>
      <w:r>
        <w:rPr>
          <w:rFonts w:ascii="Palatino Linotype" w:hAnsi="Palatino Linotype"/>
        </w:rPr>
        <w:t>DIRECCIÓN DE DESARROLLO URBANO:</w:t>
      </w:r>
    </w:p>
    <w:p w:rsidR="001E1B8D" w:rsidRDefault="001E1B8D" w:rsidP="001E1B8D">
      <w:pPr>
        <w:autoSpaceDE w:val="0"/>
        <w:autoSpaceDN w:val="0"/>
        <w:adjustRightInd w:val="0"/>
        <w:spacing w:before="240" w:line="360" w:lineRule="auto"/>
        <w:jc w:val="both"/>
        <w:rPr>
          <w:rFonts w:ascii="Palatino Linotype" w:hAnsi="Palatino Linotype"/>
        </w:rPr>
      </w:pPr>
      <w:r>
        <w:rPr>
          <w:rFonts w:ascii="Palatino Linotype" w:hAnsi="Palatino Linotype"/>
        </w:rPr>
        <w:t xml:space="preserve">Únicamente se desprende </w:t>
      </w:r>
      <w:r w:rsidR="00A75731">
        <w:rPr>
          <w:rFonts w:ascii="Palatino Linotype" w:hAnsi="Palatino Linotype"/>
        </w:rPr>
        <w:t>el nombre, cargo y sueldo, del Director</w:t>
      </w:r>
      <w:r>
        <w:rPr>
          <w:rFonts w:ascii="Palatino Linotype" w:hAnsi="Palatino Linotype"/>
        </w:rPr>
        <w:t xml:space="preserve"> y Subdirección, faltando la información al respecto de la Unidad de Medio Ambiente, Unidad jurídica, Departamento de Planeación, Departamento de Licencias, Departamento de Anuncios y Departamento de Inspección;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1E1B8D" w:rsidRDefault="001E1B8D" w:rsidP="001E1B8D">
      <w:pPr>
        <w:autoSpaceDE w:val="0"/>
        <w:autoSpaceDN w:val="0"/>
        <w:adjustRightInd w:val="0"/>
        <w:spacing w:before="240" w:line="360" w:lineRule="auto"/>
        <w:jc w:val="both"/>
        <w:rPr>
          <w:rFonts w:ascii="Palatino Linotype" w:hAnsi="Palatino Linotype"/>
        </w:rPr>
      </w:pPr>
      <w:r>
        <w:rPr>
          <w:rFonts w:ascii="Palatino Linotype" w:hAnsi="Palatino Linotype"/>
        </w:rPr>
        <w:t>Es pertinente mencionar, que de dicha liga se desprende información de un jefe de departamento, pero no especifica el área o cargo a la cual pertenece.</w:t>
      </w:r>
    </w:p>
    <w:p w:rsidR="001E1B8D" w:rsidRDefault="001E1B8D" w:rsidP="00B635EB">
      <w:pPr>
        <w:autoSpaceDE w:val="0"/>
        <w:autoSpaceDN w:val="0"/>
        <w:adjustRightInd w:val="0"/>
        <w:spacing w:before="240" w:line="360" w:lineRule="auto"/>
        <w:jc w:val="both"/>
        <w:rPr>
          <w:rFonts w:ascii="Palatino Linotype" w:hAnsi="Palatino Linotype"/>
        </w:rPr>
      </w:pPr>
      <w:r>
        <w:rPr>
          <w:rFonts w:ascii="Palatino Linotype" w:hAnsi="Palatino Linotype"/>
        </w:rPr>
        <w:t>DIRECCIÓN DE DESARROLLO SOCIAL:</w:t>
      </w:r>
    </w:p>
    <w:p w:rsidR="001E1B8D" w:rsidRDefault="001E1B8D" w:rsidP="001E1B8D">
      <w:pPr>
        <w:autoSpaceDE w:val="0"/>
        <w:autoSpaceDN w:val="0"/>
        <w:adjustRightInd w:val="0"/>
        <w:spacing w:before="240" w:line="360" w:lineRule="auto"/>
        <w:jc w:val="both"/>
        <w:rPr>
          <w:rFonts w:ascii="Palatino Linotype" w:hAnsi="Palatino Linotype"/>
        </w:rPr>
      </w:pPr>
      <w:r>
        <w:rPr>
          <w:rFonts w:ascii="Palatino Linotype" w:hAnsi="Palatino Linotype"/>
        </w:rPr>
        <w:t xml:space="preserve">Únicamente se desprende </w:t>
      </w:r>
      <w:r w:rsidR="00A75731">
        <w:rPr>
          <w:rFonts w:ascii="Palatino Linotype" w:hAnsi="Palatino Linotype"/>
        </w:rPr>
        <w:t>el nombre, cargo y sueldo, del Director</w:t>
      </w:r>
      <w:r>
        <w:rPr>
          <w:rFonts w:ascii="Palatino Linotype" w:hAnsi="Palatino Linotype"/>
        </w:rPr>
        <w:t xml:space="preserve">, faltando la información al respecto de la Subdirección, Departamento de Promotores, </w:t>
      </w:r>
      <w:r>
        <w:rPr>
          <w:rFonts w:ascii="Palatino Linotype" w:hAnsi="Palatino Linotype"/>
        </w:rPr>
        <w:lastRenderedPageBreak/>
        <w:t>Departamento de Programas Sociales y Grupos Vulnerables, Departamento de Comedores, Lecherías y Logística, Departamento de Centro de Desarrollo Comunitarios y Departamento de Planeación;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1E1B8D" w:rsidRDefault="001E1B8D" w:rsidP="001E1B8D">
      <w:pPr>
        <w:autoSpaceDE w:val="0"/>
        <w:autoSpaceDN w:val="0"/>
        <w:adjustRightInd w:val="0"/>
        <w:spacing w:before="240" w:line="360" w:lineRule="auto"/>
        <w:jc w:val="both"/>
        <w:rPr>
          <w:rFonts w:ascii="Palatino Linotype" w:hAnsi="Palatino Linotype"/>
        </w:rPr>
      </w:pPr>
      <w:r>
        <w:rPr>
          <w:rFonts w:ascii="Palatino Linotype" w:hAnsi="Palatino Linotype"/>
        </w:rPr>
        <w:t>Es pertinente mencionar, que de dicha liga se desprende información de un jefe de departamento, pero no especifica el área o cargo a la cual pertenece.</w:t>
      </w:r>
    </w:p>
    <w:p w:rsidR="001E1B8D" w:rsidRDefault="001E1B8D" w:rsidP="00B635EB">
      <w:pPr>
        <w:autoSpaceDE w:val="0"/>
        <w:autoSpaceDN w:val="0"/>
        <w:adjustRightInd w:val="0"/>
        <w:spacing w:before="240" w:line="360" w:lineRule="auto"/>
        <w:jc w:val="both"/>
        <w:rPr>
          <w:rFonts w:ascii="Palatino Linotype" w:hAnsi="Palatino Linotype"/>
        </w:rPr>
      </w:pPr>
      <w:r>
        <w:rPr>
          <w:rFonts w:ascii="Palatino Linotype" w:hAnsi="Palatino Linotype"/>
        </w:rPr>
        <w:t>DIRECCIÓN DE EDUCACIÓN Y CULTURA:</w:t>
      </w:r>
    </w:p>
    <w:p w:rsidR="00C75519" w:rsidRDefault="00C75519" w:rsidP="00C75519">
      <w:pPr>
        <w:autoSpaceDE w:val="0"/>
        <w:autoSpaceDN w:val="0"/>
        <w:adjustRightInd w:val="0"/>
        <w:spacing w:before="240" w:line="360" w:lineRule="auto"/>
        <w:jc w:val="both"/>
        <w:rPr>
          <w:rFonts w:ascii="Palatino Linotype" w:hAnsi="Palatino Linotype"/>
        </w:rPr>
      </w:pPr>
      <w:r>
        <w:rPr>
          <w:rFonts w:ascii="Palatino Linotype" w:hAnsi="Palatino Linotype"/>
        </w:rPr>
        <w:t>Únicamente se desprende el nombre,</w:t>
      </w:r>
      <w:r w:rsidR="00A75731">
        <w:rPr>
          <w:rFonts w:ascii="Palatino Linotype" w:hAnsi="Palatino Linotype"/>
        </w:rPr>
        <w:t xml:space="preserve"> cargo y sueldo, de la Directora</w:t>
      </w:r>
      <w:r>
        <w:rPr>
          <w:rFonts w:ascii="Palatino Linotype" w:hAnsi="Palatino Linotype"/>
        </w:rPr>
        <w:t xml:space="preserve">, Subdirección y Unidad Cultural </w:t>
      </w:r>
      <w:proofErr w:type="spellStart"/>
      <w:r>
        <w:rPr>
          <w:rFonts w:ascii="Palatino Linotype" w:hAnsi="Palatino Linotype"/>
        </w:rPr>
        <w:t>Huitzilzingo</w:t>
      </w:r>
      <w:proofErr w:type="spellEnd"/>
      <w:r>
        <w:rPr>
          <w:rFonts w:ascii="Palatino Linotype" w:hAnsi="Palatino Linotype"/>
        </w:rPr>
        <w:t xml:space="preserve">, faltando </w:t>
      </w:r>
      <w:r w:rsidR="00490B4E">
        <w:rPr>
          <w:rFonts w:ascii="Palatino Linotype" w:hAnsi="Palatino Linotype"/>
        </w:rPr>
        <w:t>la información al respecto del</w:t>
      </w:r>
      <w:r>
        <w:rPr>
          <w:rFonts w:ascii="Palatino Linotype" w:hAnsi="Palatino Linotype"/>
        </w:rPr>
        <w:t xml:space="preserve"> Departamento de </w:t>
      </w:r>
      <w:r w:rsidR="00490B4E">
        <w:rPr>
          <w:rFonts w:ascii="Palatino Linotype" w:hAnsi="Palatino Linotype"/>
        </w:rPr>
        <w:t>Educación</w:t>
      </w:r>
      <w:r>
        <w:rPr>
          <w:rFonts w:ascii="Palatino Linotype" w:hAnsi="Palatino Linotype"/>
        </w:rPr>
        <w:t xml:space="preserve">, Departamento de </w:t>
      </w:r>
      <w:r w:rsidR="00490B4E">
        <w:rPr>
          <w:rFonts w:ascii="Palatino Linotype" w:hAnsi="Palatino Linotype"/>
        </w:rPr>
        <w:t>Cultura</w:t>
      </w:r>
      <w:r>
        <w:rPr>
          <w:rFonts w:ascii="Palatino Linotype" w:hAnsi="Palatino Linotype"/>
        </w:rPr>
        <w:t xml:space="preserve"> y Departamento de </w:t>
      </w:r>
      <w:r w:rsidR="00490B4E">
        <w:rPr>
          <w:rFonts w:ascii="Palatino Linotype" w:hAnsi="Palatino Linotype"/>
        </w:rPr>
        <w:t>Bibliotecas</w:t>
      </w:r>
      <w:r>
        <w:rPr>
          <w:rFonts w:ascii="Palatino Linotype" w:hAnsi="Palatino Linotype"/>
        </w:rPr>
        <w:t>;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6700D1" w:rsidRDefault="00490B4E" w:rsidP="00B635EB">
      <w:pPr>
        <w:autoSpaceDE w:val="0"/>
        <w:autoSpaceDN w:val="0"/>
        <w:adjustRightInd w:val="0"/>
        <w:spacing w:before="240" w:line="360" w:lineRule="auto"/>
        <w:jc w:val="both"/>
        <w:rPr>
          <w:rFonts w:ascii="Palatino Linotype" w:hAnsi="Palatino Linotype"/>
        </w:rPr>
      </w:pPr>
      <w:r>
        <w:rPr>
          <w:rFonts w:ascii="Palatino Linotype" w:hAnsi="Palatino Linotype"/>
        </w:rPr>
        <w:t>DIRECCIÓN DE GOBIERNO:</w:t>
      </w:r>
    </w:p>
    <w:p w:rsidR="00490B4E" w:rsidRDefault="00490B4E" w:rsidP="00490B4E">
      <w:pPr>
        <w:autoSpaceDE w:val="0"/>
        <w:autoSpaceDN w:val="0"/>
        <w:adjustRightInd w:val="0"/>
        <w:spacing w:before="240" w:line="360" w:lineRule="auto"/>
        <w:jc w:val="both"/>
        <w:rPr>
          <w:rFonts w:ascii="Palatino Linotype" w:hAnsi="Palatino Linotype"/>
        </w:rPr>
      </w:pPr>
      <w:r>
        <w:rPr>
          <w:rFonts w:ascii="Palatino Linotype" w:hAnsi="Palatino Linotype"/>
        </w:rPr>
        <w:t>Únicamente se desprende el nombre,</w:t>
      </w:r>
      <w:r w:rsidR="00A75731">
        <w:rPr>
          <w:rFonts w:ascii="Palatino Linotype" w:hAnsi="Palatino Linotype"/>
        </w:rPr>
        <w:t xml:space="preserve"> cargo y sueldo, de la Directora de Gobierno y Coordinador</w:t>
      </w:r>
      <w:r>
        <w:rPr>
          <w:rFonts w:ascii="Palatino Linotype" w:hAnsi="Palatino Linotype"/>
        </w:rPr>
        <w:t xml:space="preserve"> de Delegaciones, faltando la información al respecto de la Subdirección de Gobierno, Departamento de Circunscripciones y Departamento de Planeación e Información; lo anterior en términos del artículo 92, fracción II de la Ley de la Materia, correspondiente a la estructura orgánica completa del Ayuntamiento de </w:t>
      </w:r>
      <w:r>
        <w:rPr>
          <w:rFonts w:ascii="Palatino Linotype" w:hAnsi="Palatino Linotype"/>
        </w:rPr>
        <w:lastRenderedPageBreak/>
        <w:t>Chalco, la cual fue enviada a través de la liga proporcionada por el Sujeto Obligado en su informe justificado.</w:t>
      </w:r>
    </w:p>
    <w:p w:rsidR="00B635EB" w:rsidRDefault="00B635EB" w:rsidP="003239B7">
      <w:pPr>
        <w:spacing w:before="240" w:after="240" w:line="360" w:lineRule="auto"/>
        <w:ind w:right="49"/>
        <w:contextualSpacing/>
        <w:jc w:val="both"/>
        <w:rPr>
          <w:rFonts w:ascii="Palatino Linotype" w:hAnsi="Palatino Linotype"/>
        </w:rPr>
      </w:pPr>
    </w:p>
    <w:p w:rsidR="00490B4E" w:rsidRDefault="00490B4E" w:rsidP="003239B7">
      <w:pPr>
        <w:spacing w:before="240" w:after="240" w:line="360" w:lineRule="auto"/>
        <w:ind w:right="49"/>
        <w:contextualSpacing/>
        <w:jc w:val="both"/>
        <w:rPr>
          <w:rFonts w:ascii="Palatino Linotype" w:hAnsi="Palatino Linotype"/>
        </w:rPr>
      </w:pPr>
      <w:r>
        <w:rPr>
          <w:rFonts w:ascii="Palatino Linotype" w:hAnsi="Palatino Linotype"/>
        </w:rPr>
        <w:t xml:space="preserve">DIRECCIÓN DE INNOVACIÓN GUBERNAMENTAL: </w:t>
      </w:r>
    </w:p>
    <w:p w:rsidR="00490B4E" w:rsidRDefault="00490B4E" w:rsidP="003239B7">
      <w:pPr>
        <w:spacing w:before="240" w:after="240" w:line="360" w:lineRule="auto"/>
        <w:ind w:right="49"/>
        <w:contextualSpacing/>
        <w:jc w:val="both"/>
        <w:rPr>
          <w:rFonts w:ascii="Palatino Linotype" w:hAnsi="Palatino Linotype"/>
        </w:rPr>
      </w:pPr>
    </w:p>
    <w:p w:rsidR="00490B4E" w:rsidRDefault="00490B4E" w:rsidP="00490B4E">
      <w:pPr>
        <w:autoSpaceDE w:val="0"/>
        <w:autoSpaceDN w:val="0"/>
        <w:adjustRightInd w:val="0"/>
        <w:spacing w:before="240" w:line="360" w:lineRule="auto"/>
        <w:jc w:val="both"/>
        <w:rPr>
          <w:rFonts w:ascii="Palatino Linotype" w:hAnsi="Palatino Linotype"/>
        </w:rPr>
      </w:pPr>
      <w:r>
        <w:rPr>
          <w:rFonts w:ascii="Palatino Linotype" w:hAnsi="Palatino Linotype"/>
        </w:rPr>
        <w:t>Únicamente se desprende el nombre, cargo y sueldo, del encargado de la Dirección de Innovación Gubernamental, faltando la información al respecto del Departamento de Planeación, Programación, Control y Evaluación Presupuestal, Departamento de Agenda para el Desarrollo Municipal y Estadística, y Departamento de Programas, Proyectos y Transparencia;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490B4E" w:rsidRDefault="00490B4E" w:rsidP="00490B4E">
      <w:pPr>
        <w:autoSpaceDE w:val="0"/>
        <w:autoSpaceDN w:val="0"/>
        <w:adjustRightInd w:val="0"/>
        <w:spacing w:before="240" w:line="360" w:lineRule="auto"/>
        <w:jc w:val="both"/>
        <w:rPr>
          <w:rFonts w:ascii="Palatino Linotype" w:hAnsi="Palatino Linotype"/>
        </w:rPr>
      </w:pPr>
      <w:r>
        <w:rPr>
          <w:rFonts w:ascii="Palatino Linotype" w:hAnsi="Palatino Linotype"/>
        </w:rPr>
        <w:t>Es pertinente mencionar, que de dicha liga se desprende información de un jefe de departamento, pero no especifica el área o cargo a la cual pertenece.</w:t>
      </w:r>
    </w:p>
    <w:p w:rsidR="00B635EB" w:rsidRDefault="00B635EB" w:rsidP="003239B7">
      <w:pPr>
        <w:spacing w:before="240" w:after="240" w:line="360" w:lineRule="auto"/>
        <w:ind w:right="49"/>
        <w:contextualSpacing/>
        <w:jc w:val="both"/>
        <w:rPr>
          <w:rFonts w:ascii="Palatino Linotype" w:hAnsi="Palatino Linotype"/>
        </w:rPr>
      </w:pPr>
    </w:p>
    <w:p w:rsidR="00490B4E" w:rsidRDefault="00490B4E" w:rsidP="003239B7">
      <w:pPr>
        <w:spacing w:before="240" w:after="240" w:line="360" w:lineRule="auto"/>
        <w:ind w:right="49"/>
        <w:contextualSpacing/>
        <w:jc w:val="both"/>
        <w:rPr>
          <w:rFonts w:ascii="Palatino Linotype" w:hAnsi="Palatino Linotype"/>
        </w:rPr>
      </w:pPr>
      <w:r>
        <w:rPr>
          <w:rFonts w:ascii="Palatino Linotype" w:hAnsi="Palatino Linotype"/>
        </w:rPr>
        <w:t xml:space="preserve">DIRECCIÓN DEL INSTITUTO MUNICIPAL DE LA MUJERES: </w:t>
      </w:r>
    </w:p>
    <w:p w:rsidR="00490B4E" w:rsidRDefault="00490B4E" w:rsidP="003239B7">
      <w:pPr>
        <w:spacing w:before="240" w:after="240" w:line="360" w:lineRule="auto"/>
        <w:ind w:right="49"/>
        <w:contextualSpacing/>
        <w:jc w:val="both"/>
        <w:rPr>
          <w:rFonts w:ascii="Palatino Linotype" w:hAnsi="Palatino Linotype"/>
        </w:rPr>
      </w:pPr>
    </w:p>
    <w:p w:rsidR="00490B4E" w:rsidRDefault="00490B4E" w:rsidP="00490B4E">
      <w:pPr>
        <w:autoSpaceDE w:val="0"/>
        <w:autoSpaceDN w:val="0"/>
        <w:adjustRightInd w:val="0"/>
        <w:spacing w:before="240" w:line="360" w:lineRule="auto"/>
        <w:jc w:val="both"/>
        <w:rPr>
          <w:rFonts w:ascii="Palatino Linotype" w:hAnsi="Palatino Linotype"/>
        </w:rPr>
      </w:pPr>
      <w:r>
        <w:rPr>
          <w:rFonts w:ascii="Palatino Linotype" w:hAnsi="Palatino Linotype"/>
        </w:rPr>
        <w:t>Únicamente se desprende el nombre,</w:t>
      </w:r>
      <w:r w:rsidR="00A75731">
        <w:rPr>
          <w:rFonts w:ascii="Palatino Linotype" w:hAnsi="Palatino Linotype"/>
        </w:rPr>
        <w:t xml:space="preserve"> cargo y sueldo, de la Directora</w:t>
      </w:r>
      <w:r>
        <w:rPr>
          <w:rFonts w:ascii="Palatino Linotype" w:hAnsi="Palatino Linotype"/>
        </w:rPr>
        <w:t xml:space="preserve"> del Instituto Municipal de la Mujeres, faltando la información del Departamento de Bienestar Social y Departamento de Prevención, atención y Erradicación del Delito;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490B4E" w:rsidRDefault="00490B4E" w:rsidP="003239B7">
      <w:pPr>
        <w:spacing w:before="240" w:after="240" w:line="360" w:lineRule="auto"/>
        <w:ind w:right="49"/>
        <w:contextualSpacing/>
        <w:jc w:val="both"/>
        <w:rPr>
          <w:rFonts w:ascii="Palatino Linotype" w:hAnsi="Palatino Linotype"/>
        </w:rPr>
      </w:pPr>
    </w:p>
    <w:p w:rsidR="00490B4E" w:rsidRDefault="00490B4E" w:rsidP="003239B7">
      <w:pPr>
        <w:spacing w:before="240" w:after="240" w:line="360" w:lineRule="auto"/>
        <w:ind w:right="49"/>
        <w:contextualSpacing/>
        <w:jc w:val="both"/>
        <w:rPr>
          <w:rFonts w:ascii="Palatino Linotype" w:hAnsi="Palatino Linotype"/>
        </w:rPr>
      </w:pPr>
      <w:r>
        <w:rPr>
          <w:rFonts w:ascii="Palatino Linotype" w:hAnsi="Palatino Linotype"/>
        </w:rPr>
        <w:lastRenderedPageBreak/>
        <w:t xml:space="preserve">DIRECCIÓN DE MOVILIDAD: </w:t>
      </w:r>
    </w:p>
    <w:p w:rsidR="00490B4E" w:rsidRDefault="00490B4E" w:rsidP="003239B7">
      <w:pPr>
        <w:spacing w:before="240" w:after="240" w:line="360" w:lineRule="auto"/>
        <w:ind w:right="49"/>
        <w:contextualSpacing/>
        <w:jc w:val="both"/>
        <w:rPr>
          <w:rFonts w:ascii="Palatino Linotype" w:hAnsi="Palatino Linotype"/>
        </w:rPr>
      </w:pPr>
    </w:p>
    <w:p w:rsidR="00490B4E" w:rsidRDefault="00490B4E" w:rsidP="00490B4E">
      <w:pPr>
        <w:autoSpaceDE w:val="0"/>
        <w:autoSpaceDN w:val="0"/>
        <w:adjustRightInd w:val="0"/>
        <w:spacing w:before="240" w:line="360" w:lineRule="auto"/>
        <w:jc w:val="both"/>
        <w:rPr>
          <w:rFonts w:ascii="Palatino Linotype" w:hAnsi="Palatino Linotype"/>
        </w:rPr>
      </w:pPr>
      <w:r>
        <w:rPr>
          <w:rFonts w:ascii="Palatino Linotype" w:hAnsi="Palatino Linotype"/>
        </w:rPr>
        <w:t xml:space="preserve">Únicamente se desprende </w:t>
      </w:r>
      <w:r w:rsidR="00A75731">
        <w:rPr>
          <w:rFonts w:ascii="Palatino Linotype" w:hAnsi="Palatino Linotype"/>
        </w:rPr>
        <w:t>el nombre, cargo y sueldo, del</w:t>
      </w:r>
      <w:r>
        <w:rPr>
          <w:rFonts w:ascii="Palatino Linotype" w:hAnsi="Palatino Linotype"/>
        </w:rPr>
        <w:t xml:space="preserve"> </w:t>
      </w:r>
      <w:r w:rsidR="00C34E71">
        <w:rPr>
          <w:rFonts w:ascii="Palatino Linotype" w:hAnsi="Palatino Linotype"/>
        </w:rPr>
        <w:t>Subd</w:t>
      </w:r>
      <w:r w:rsidR="00A75731">
        <w:rPr>
          <w:rFonts w:ascii="Palatino Linotype" w:hAnsi="Palatino Linotype"/>
        </w:rPr>
        <w:t>irector</w:t>
      </w:r>
      <w:r>
        <w:rPr>
          <w:rFonts w:ascii="Palatino Linotype" w:hAnsi="Palatino Linotype"/>
        </w:rPr>
        <w:t xml:space="preserve"> </w:t>
      </w:r>
      <w:r w:rsidR="00C34E71">
        <w:rPr>
          <w:rFonts w:ascii="Palatino Linotype" w:hAnsi="Palatino Linotype"/>
        </w:rPr>
        <w:t>de Movilidad</w:t>
      </w:r>
      <w:r>
        <w:rPr>
          <w:rFonts w:ascii="Palatino Linotype" w:hAnsi="Palatino Linotype"/>
        </w:rPr>
        <w:t>, faltando la informaci</w:t>
      </w:r>
      <w:r w:rsidR="00A75731">
        <w:rPr>
          <w:rFonts w:ascii="Palatino Linotype" w:hAnsi="Palatino Linotype"/>
        </w:rPr>
        <w:t>ón del titular de la</w:t>
      </w:r>
      <w:r w:rsidR="00C34E71">
        <w:rPr>
          <w:rFonts w:ascii="Palatino Linotype" w:hAnsi="Palatino Linotype"/>
        </w:rPr>
        <w:t xml:space="preserve"> Dirección de Movilidad,</w:t>
      </w:r>
      <w:r>
        <w:rPr>
          <w:rFonts w:ascii="Palatino Linotype" w:hAnsi="Palatino Linotype"/>
        </w:rPr>
        <w:t xml:space="preserve"> Departamento de </w:t>
      </w:r>
      <w:r w:rsidR="00C34E71">
        <w:rPr>
          <w:rFonts w:ascii="Palatino Linotype" w:hAnsi="Palatino Linotype"/>
        </w:rPr>
        <w:t>Transporte,</w:t>
      </w:r>
      <w:r>
        <w:rPr>
          <w:rFonts w:ascii="Palatino Linotype" w:hAnsi="Palatino Linotype"/>
        </w:rPr>
        <w:t xml:space="preserve"> Departamento de </w:t>
      </w:r>
      <w:r w:rsidR="00C34E71">
        <w:rPr>
          <w:rFonts w:ascii="Palatino Linotype" w:hAnsi="Palatino Linotype"/>
        </w:rPr>
        <w:t>Señalización, Departamento de Estudios y Proyectos para la Movilidad</w:t>
      </w:r>
      <w:r>
        <w:rPr>
          <w:rFonts w:ascii="Palatino Linotype" w:hAnsi="Palatino Linotype"/>
        </w:rPr>
        <w:t>;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490B4E" w:rsidRDefault="00490B4E" w:rsidP="003239B7">
      <w:pPr>
        <w:spacing w:before="240" w:after="240" w:line="360" w:lineRule="auto"/>
        <w:ind w:right="49"/>
        <w:contextualSpacing/>
        <w:jc w:val="both"/>
        <w:rPr>
          <w:rFonts w:ascii="Palatino Linotype" w:hAnsi="Palatino Linotype"/>
        </w:rPr>
      </w:pPr>
    </w:p>
    <w:p w:rsidR="00490B4E" w:rsidRDefault="00C34E71" w:rsidP="003239B7">
      <w:pPr>
        <w:spacing w:before="240" w:after="240" w:line="360" w:lineRule="auto"/>
        <w:ind w:right="49"/>
        <w:contextualSpacing/>
        <w:jc w:val="both"/>
        <w:rPr>
          <w:rFonts w:ascii="Palatino Linotype" w:hAnsi="Palatino Linotype"/>
        </w:rPr>
      </w:pPr>
      <w:r>
        <w:rPr>
          <w:rFonts w:ascii="Palatino Linotype" w:hAnsi="Palatino Linotype"/>
        </w:rPr>
        <w:t>DIRECCIÓN DE OBRAS PÚBLICAS:</w:t>
      </w:r>
    </w:p>
    <w:p w:rsidR="00C34E71" w:rsidRDefault="00C34E71" w:rsidP="003239B7">
      <w:pPr>
        <w:spacing w:before="240" w:after="240" w:line="360" w:lineRule="auto"/>
        <w:ind w:right="49"/>
        <w:contextualSpacing/>
        <w:jc w:val="both"/>
        <w:rPr>
          <w:rFonts w:ascii="Palatino Linotype" w:hAnsi="Palatino Linotype"/>
        </w:rPr>
      </w:pPr>
    </w:p>
    <w:p w:rsidR="00F10EAA" w:rsidRDefault="00F10EAA" w:rsidP="00F10EAA">
      <w:pPr>
        <w:autoSpaceDE w:val="0"/>
        <w:autoSpaceDN w:val="0"/>
        <w:adjustRightInd w:val="0"/>
        <w:spacing w:before="240" w:line="360" w:lineRule="auto"/>
        <w:jc w:val="both"/>
        <w:rPr>
          <w:rFonts w:ascii="Palatino Linotype" w:hAnsi="Palatino Linotype"/>
        </w:rPr>
      </w:pPr>
      <w:r>
        <w:rPr>
          <w:rFonts w:ascii="Palatino Linotype" w:hAnsi="Palatino Linotype"/>
        </w:rPr>
        <w:t>Únicamente se desprende</w:t>
      </w:r>
      <w:r w:rsidR="0044105B">
        <w:rPr>
          <w:rFonts w:ascii="Palatino Linotype" w:hAnsi="Palatino Linotype"/>
        </w:rPr>
        <w:t xml:space="preserve"> el nombre, cargo y sueldo, del Director y Subdirector</w:t>
      </w:r>
      <w:r>
        <w:rPr>
          <w:rFonts w:ascii="Palatino Linotype" w:hAnsi="Palatino Linotype"/>
        </w:rPr>
        <w:t>, faltando la información al respecto del Departamento de Normatividad de Obra y Licitaciones, Departamento de Mano de Obra y Bacheo y Departamento de Supervisión y Proyectos;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F10EAA" w:rsidRDefault="00F10EAA" w:rsidP="00F10EAA">
      <w:pPr>
        <w:autoSpaceDE w:val="0"/>
        <w:autoSpaceDN w:val="0"/>
        <w:adjustRightInd w:val="0"/>
        <w:spacing w:before="240" w:line="360" w:lineRule="auto"/>
        <w:jc w:val="both"/>
        <w:rPr>
          <w:rFonts w:ascii="Palatino Linotype" w:hAnsi="Palatino Linotype"/>
        </w:rPr>
      </w:pPr>
      <w:r>
        <w:rPr>
          <w:rFonts w:ascii="Palatino Linotype" w:hAnsi="Palatino Linotype"/>
        </w:rPr>
        <w:t>Es pertinente mencionar, que de dicha liga se desprende información de un jefe de departamento, pero no especifica el área o cargo a la cual pertenece.</w:t>
      </w:r>
    </w:p>
    <w:p w:rsidR="00F10EAA" w:rsidRDefault="00F10EAA" w:rsidP="003239B7">
      <w:pPr>
        <w:spacing w:before="240" w:after="240" w:line="360" w:lineRule="auto"/>
        <w:ind w:right="49"/>
        <w:contextualSpacing/>
        <w:jc w:val="both"/>
        <w:rPr>
          <w:rFonts w:ascii="Palatino Linotype" w:hAnsi="Palatino Linotype"/>
        </w:rPr>
      </w:pPr>
    </w:p>
    <w:p w:rsidR="00C34E71" w:rsidRDefault="00F10EAA" w:rsidP="003239B7">
      <w:pPr>
        <w:spacing w:before="240" w:after="240" w:line="360" w:lineRule="auto"/>
        <w:ind w:right="49"/>
        <w:contextualSpacing/>
        <w:jc w:val="both"/>
        <w:rPr>
          <w:rFonts w:ascii="Palatino Linotype" w:hAnsi="Palatino Linotype"/>
        </w:rPr>
      </w:pPr>
      <w:r>
        <w:rPr>
          <w:rFonts w:ascii="Palatino Linotype" w:hAnsi="Palatino Linotype"/>
        </w:rPr>
        <w:t>DIRECCIÓN DE PROTECCIÓN CIVIL:</w:t>
      </w:r>
    </w:p>
    <w:p w:rsidR="00F10EAA" w:rsidRDefault="00F10EAA" w:rsidP="003239B7">
      <w:pPr>
        <w:spacing w:before="240" w:after="240" w:line="360" w:lineRule="auto"/>
        <w:ind w:right="49"/>
        <w:contextualSpacing/>
        <w:jc w:val="both"/>
        <w:rPr>
          <w:rFonts w:ascii="Palatino Linotype" w:hAnsi="Palatino Linotype"/>
        </w:rPr>
      </w:pPr>
    </w:p>
    <w:p w:rsidR="00F10EAA" w:rsidRDefault="00F10EAA" w:rsidP="00F10EAA">
      <w:pPr>
        <w:autoSpaceDE w:val="0"/>
        <w:autoSpaceDN w:val="0"/>
        <w:adjustRightInd w:val="0"/>
        <w:spacing w:before="240" w:line="360" w:lineRule="auto"/>
        <w:jc w:val="both"/>
        <w:rPr>
          <w:rFonts w:ascii="Palatino Linotype" w:hAnsi="Palatino Linotype"/>
        </w:rPr>
      </w:pPr>
      <w:r>
        <w:rPr>
          <w:rFonts w:ascii="Palatino Linotype" w:hAnsi="Palatino Linotype"/>
        </w:rPr>
        <w:lastRenderedPageBreak/>
        <w:t xml:space="preserve">Únicamente se desprende </w:t>
      </w:r>
      <w:r w:rsidR="0044105B">
        <w:rPr>
          <w:rFonts w:ascii="Palatino Linotype" w:hAnsi="Palatino Linotype"/>
        </w:rPr>
        <w:t>el nombre, cargo y sueldo, del Director</w:t>
      </w:r>
      <w:r>
        <w:rPr>
          <w:rFonts w:ascii="Palatino Linotype" w:hAnsi="Palatino Linotype"/>
        </w:rPr>
        <w:t xml:space="preserve"> de Protección Civil, faltando la información al respecto del Departamento de Control Canino y Departamento del H. Cuerpo de Bomberos;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FB3EF5" w:rsidRDefault="00FB3EF5" w:rsidP="00F10EAA">
      <w:pPr>
        <w:autoSpaceDE w:val="0"/>
        <w:autoSpaceDN w:val="0"/>
        <w:adjustRightInd w:val="0"/>
        <w:spacing w:before="240" w:line="360" w:lineRule="auto"/>
        <w:jc w:val="both"/>
        <w:rPr>
          <w:rFonts w:ascii="Palatino Linotype" w:hAnsi="Palatino Linotype"/>
        </w:rPr>
      </w:pPr>
    </w:p>
    <w:p w:rsidR="00F10EAA" w:rsidRDefault="00F10EAA" w:rsidP="003239B7">
      <w:pPr>
        <w:spacing w:before="240" w:after="240" w:line="360" w:lineRule="auto"/>
        <w:ind w:right="49"/>
        <w:contextualSpacing/>
        <w:jc w:val="both"/>
        <w:rPr>
          <w:rFonts w:ascii="Palatino Linotype" w:hAnsi="Palatino Linotype"/>
        </w:rPr>
      </w:pPr>
      <w:r>
        <w:rPr>
          <w:rFonts w:ascii="Palatino Linotype" w:hAnsi="Palatino Linotype"/>
        </w:rPr>
        <w:t>DIRECCIÓN DE SEGURIDAD PÚBLICA Y TRÁNSITO MUNICIPAL:</w:t>
      </w:r>
    </w:p>
    <w:p w:rsidR="00A119A1" w:rsidRDefault="00A119A1" w:rsidP="003239B7">
      <w:pPr>
        <w:spacing w:before="240" w:after="240" w:line="360" w:lineRule="auto"/>
        <w:ind w:right="49"/>
        <w:contextualSpacing/>
        <w:jc w:val="both"/>
        <w:rPr>
          <w:rFonts w:ascii="Palatino Linotype" w:hAnsi="Palatino Linotype"/>
        </w:rPr>
      </w:pPr>
    </w:p>
    <w:p w:rsidR="00F10EAA" w:rsidRDefault="00FB3EF5" w:rsidP="003239B7">
      <w:pPr>
        <w:spacing w:before="240" w:after="240" w:line="360" w:lineRule="auto"/>
        <w:ind w:right="49"/>
        <w:contextualSpacing/>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84864" behindDoc="0" locked="0" layoutInCell="1" allowOverlap="1">
                <wp:simplePos x="0" y="0"/>
                <wp:positionH relativeFrom="column">
                  <wp:posOffset>65913</wp:posOffset>
                </wp:positionH>
                <wp:positionV relativeFrom="paragraph">
                  <wp:posOffset>2520823</wp:posOffset>
                </wp:positionV>
                <wp:extent cx="5535168" cy="2395728"/>
                <wp:effectExtent l="0" t="0" r="27940" b="24130"/>
                <wp:wrapNone/>
                <wp:docPr id="9" name="Conector recto 9"/>
                <wp:cNvGraphicFramePr/>
                <a:graphic xmlns:a="http://schemas.openxmlformats.org/drawingml/2006/main">
                  <a:graphicData uri="http://schemas.microsoft.com/office/word/2010/wordprocessingShape">
                    <wps:wsp>
                      <wps:cNvCnPr/>
                      <wps:spPr>
                        <a:xfrm>
                          <a:off x="0" y="0"/>
                          <a:ext cx="5535168" cy="23957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77BACE" id="Conector recto 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2pt,198.5pt" to="441.05pt,3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" strokecolor="#5b9bd5 [3204]" strokeweight=".5pt">
                <v:stroke joinstyle="miter"/>
              </v:line>
            </w:pict>
          </mc:Fallback>
        </mc:AlternateContent>
      </w:r>
      <w:r w:rsidR="00F10EAA">
        <w:rPr>
          <w:rFonts w:ascii="Palatino Linotype" w:hAnsi="Palatino Linotype"/>
        </w:rPr>
        <w:t>Si bien el Sujeto Obligado en respuesta envía el nombre, cargo y sueldo del encargado de la Dirección de Seguridad Pública y Tránsito Municipal, del Secretario Técnico de la Dirección Seguridad Pública y Tránsito Municipal</w:t>
      </w:r>
      <w:r w:rsidR="00A106FC">
        <w:rPr>
          <w:rFonts w:ascii="Palatino Linotype" w:hAnsi="Palatino Linotype"/>
        </w:rPr>
        <w:t xml:space="preserve"> y de</w:t>
      </w:r>
      <w:r w:rsidR="00F10EAA">
        <w:rPr>
          <w:rFonts w:ascii="Palatino Linotype" w:hAnsi="Palatino Linotype"/>
        </w:rPr>
        <w:t xml:space="preserve"> </w:t>
      </w:r>
      <w:r w:rsidR="00A106FC">
        <w:rPr>
          <w:rFonts w:ascii="Palatino Linotype" w:hAnsi="Palatino Linotype"/>
        </w:rPr>
        <w:t>la Comisión de Honor y Justicia del Desarrollo Policial, y atención a la estructura orgánica de la presente Dirección, de acuerdo a la liga proporcionada por el Sujeto Obligado en su informe justificado; se observa que el Secretario Técnico como el Comisionado de Honor y Justifica, no son parte del organigrama de Institución de Seguridad Pública, como así se aprecia en la siguiente imagen que de manera ilustrativa se inserta:</w:t>
      </w:r>
    </w:p>
    <w:p w:rsidR="00A106FC" w:rsidRDefault="00A106FC" w:rsidP="003239B7">
      <w:pPr>
        <w:spacing w:before="240" w:after="240" w:line="360" w:lineRule="auto"/>
        <w:ind w:right="49"/>
        <w:contextualSpacing/>
        <w:jc w:val="both"/>
        <w:rPr>
          <w:rFonts w:ascii="Palatino Linotype" w:hAnsi="Palatino Linotype"/>
        </w:rPr>
      </w:pPr>
    </w:p>
    <w:p w:rsidR="00FB3EF5" w:rsidRDefault="00FB3EF5" w:rsidP="003239B7">
      <w:pPr>
        <w:spacing w:before="240" w:after="240" w:line="360" w:lineRule="auto"/>
        <w:ind w:right="49"/>
        <w:contextualSpacing/>
        <w:jc w:val="both"/>
        <w:rPr>
          <w:rFonts w:ascii="Palatino Linotype" w:hAnsi="Palatino Linotype"/>
        </w:rPr>
      </w:pPr>
    </w:p>
    <w:p w:rsidR="00FB3EF5" w:rsidRDefault="00FB3EF5" w:rsidP="003239B7">
      <w:pPr>
        <w:spacing w:before="240" w:after="240" w:line="360" w:lineRule="auto"/>
        <w:ind w:right="49"/>
        <w:contextualSpacing/>
        <w:jc w:val="both"/>
        <w:rPr>
          <w:rFonts w:ascii="Palatino Linotype" w:hAnsi="Palatino Linotype"/>
        </w:rPr>
      </w:pPr>
    </w:p>
    <w:p w:rsidR="00A106FC" w:rsidRDefault="00A106FC" w:rsidP="003239B7">
      <w:pPr>
        <w:spacing w:before="240" w:after="240" w:line="360" w:lineRule="auto"/>
        <w:ind w:right="49"/>
        <w:contextualSpacing/>
        <w:jc w:val="both"/>
        <w:rPr>
          <w:noProof/>
          <w:lang w:val="es-MX" w:eastAsia="es-MX"/>
        </w:rPr>
      </w:pPr>
    </w:p>
    <w:p w:rsidR="00A106FC" w:rsidRDefault="00A106FC" w:rsidP="003239B7">
      <w:pPr>
        <w:spacing w:before="240" w:after="240" w:line="360" w:lineRule="auto"/>
        <w:ind w:right="49"/>
        <w:contextualSpacing/>
        <w:jc w:val="both"/>
        <w:rPr>
          <w:rFonts w:ascii="Palatino Linotype" w:hAnsi="Palatino Linotype"/>
        </w:rPr>
      </w:pPr>
    </w:p>
    <w:p w:rsidR="00A106FC" w:rsidRDefault="00A106FC" w:rsidP="003239B7">
      <w:pPr>
        <w:spacing w:before="240" w:after="240" w:line="360" w:lineRule="auto"/>
        <w:ind w:right="49"/>
        <w:contextualSpacing/>
        <w:jc w:val="both"/>
        <w:rPr>
          <w:rFonts w:ascii="Palatino Linotype" w:hAnsi="Palatino Linotype"/>
        </w:rPr>
      </w:pPr>
    </w:p>
    <w:p w:rsidR="00F10EAA" w:rsidRDefault="00F10EAA" w:rsidP="003239B7">
      <w:pPr>
        <w:spacing w:before="240" w:after="240" w:line="360" w:lineRule="auto"/>
        <w:ind w:right="49"/>
        <w:contextualSpacing/>
        <w:jc w:val="both"/>
        <w:rPr>
          <w:rFonts w:ascii="Palatino Linotype" w:hAnsi="Palatino Linotype"/>
        </w:rPr>
      </w:pPr>
    </w:p>
    <w:p w:rsidR="00C34E71" w:rsidRDefault="00C34E71" w:rsidP="003239B7">
      <w:pPr>
        <w:spacing w:before="240" w:after="240" w:line="360" w:lineRule="auto"/>
        <w:ind w:right="49"/>
        <w:contextualSpacing/>
        <w:jc w:val="both"/>
        <w:rPr>
          <w:rFonts w:ascii="Palatino Linotype" w:hAnsi="Palatino Linotype"/>
        </w:rPr>
      </w:pPr>
    </w:p>
    <w:p w:rsidR="00A106FC" w:rsidRPr="00A106FC" w:rsidRDefault="00FB3EF5" w:rsidP="003239B7">
      <w:pPr>
        <w:spacing w:before="240" w:after="240" w:line="360" w:lineRule="auto"/>
        <w:ind w:right="49"/>
        <w:contextualSpacing/>
        <w:jc w:val="both"/>
        <w:rPr>
          <w:rFonts w:ascii="Palatino Linotype" w:hAnsi="Palatino Linotype"/>
        </w:rPr>
      </w:pPr>
      <w:r>
        <w:rPr>
          <w:noProof/>
          <w:lang w:val="es-MX" w:eastAsia="es-MX"/>
        </w:rPr>
        <w:lastRenderedPageBreak/>
        <w:drawing>
          <wp:anchor distT="0" distB="0" distL="114300" distR="114300" simplePos="0" relativeHeight="251661312" behindDoc="1" locked="0" layoutInCell="1" allowOverlap="1" wp14:anchorId="7C9A25E3" wp14:editId="14187E84">
            <wp:simplePos x="0" y="0"/>
            <wp:positionH relativeFrom="column">
              <wp:posOffset>104775</wp:posOffset>
            </wp:positionH>
            <wp:positionV relativeFrom="paragraph">
              <wp:posOffset>-86741</wp:posOffset>
            </wp:positionV>
            <wp:extent cx="5554345" cy="4018915"/>
            <wp:effectExtent l="0" t="0" r="825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038" t="22915" r="28504" b="6395"/>
                    <a:stretch/>
                  </pic:blipFill>
                  <pic:spPr bwMode="auto">
                    <a:xfrm>
                      <a:off x="0" y="0"/>
                      <a:ext cx="5554345" cy="401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06FC" w:rsidRPr="00A106FC" w:rsidRDefault="00A106FC" w:rsidP="003239B7">
      <w:pPr>
        <w:spacing w:before="240" w:after="240" w:line="360" w:lineRule="auto"/>
        <w:ind w:right="49"/>
        <w:contextualSpacing/>
        <w:jc w:val="both"/>
        <w:rPr>
          <w:rFonts w:ascii="Palatino Linotype" w:hAnsi="Palatino Linotype"/>
        </w:rPr>
      </w:pPr>
    </w:p>
    <w:p w:rsidR="00A106FC" w:rsidRPr="00A106FC" w:rsidRDefault="00A106FC" w:rsidP="003239B7">
      <w:pPr>
        <w:spacing w:before="240" w:after="240" w:line="360" w:lineRule="auto"/>
        <w:ind w:right="49"/>
        <w:contextualSpacing/>
        <w:jc w:val="both"/>
        <w:rPr>
          <w:rFonts w:ascii="Palatino Linotype" w:hAnsi="Palatino Linotype"/>
        </w:rPr>
      </w:pPr>
    </w:p>
    <w:p w:rsidR="00A106FC" w:rsidRPr="00A106FC" w:rsidRDefault="00A106FC" w:rsidP="003239B7">
      <w:pPr>
        <w:spacing w:before="240" w:after="240" w:line="360" w:lineRule="auto"/>
        <w:ind w:right="49"/>
        <w:contextualSpacing/>
        <w:jc w:val="both"/>
        <w:rPr>
          <w:rFonts w:ascii="Palatino Linotype" w:hAnsi="Palatino Linotype"/>
        </w:rPr>
      </w:pPr>
    </w:p>
    <w:p w:rsidR="00A106FC" w:rsidRPr="00A106FC" w:rsidRDefault="00A106FC" w:rsidP="003239B7">
      <w:pPr>
        <w:spacing w:before="240" w:after="240" w:line="360" w:lineRule="auto"/>
        <w:ind w:right="49"/>
        <w:contextualSpacing/>
        <w:jc w:val="both"/>
        <w:rPr>
          <w:rFonts w:ascii="Palatino Linotype" w:hAnsi="Palatino Linotype"/>
        </w:rPr>
      </w:pPr>
    </w:p>
    <w:p w:rsidR="00A106FC" w:rsidRPr="00A106FC" w:rsidRDefault="00A106FC" w:rsidP="003239B7">
      <w:pPr>
        <w:spacing w:before="240" w:after="240" w:line="360" w:lineRule="auto"/>
        <w:ind w:right="49"/>
        <w:contextualSpacing/>
        <w:jc w:val="both"/>
        <w:rPr>
          <w:rFonts w:ascii="Palatino Linotype" w:hAnsi="Palatino Linotype"/>
        </w:rPr>
      </w:pPr>
    </w:p>
    <w:p w:rsidR="00A106FC" w:rsidRPr="00A106FC" w:rsidRDefault="00A106FC" w:rsidP="003239B7">
      <w:pPr>
        <w:spacing w:before="240" w:after="240" w:line="360" w:lineRule="auto"/>
        <w:ind w:right="49"/>
        <w:contextualSpacing/>
        <w:jc w:val="both"/>
        <w:rPr>
          <w:rFonts w:ascii="Palatino Linotype" w:hAnsi="Palatino Linotype"/>
        </w:rPr>
      </w:pPr>
    </w:p>
    <w:p w:rsidR="00A106FC" w:rsidRPr="00A106FC" w:rsidRDefault="00A106FC" w:rsidP="003239B7">
      <w:pPr>
        <w:spacing w:before="240" w:after="240" w:line="360" w:lineRule="auto"/>
        <w:ind w:right="49"/>
        <w:contextualSpacing/>
        <w:jc w:val="both"/>
        <w:rPr>
          <w:rFonts w:ascii="Palatino Linotype" w:hAnsi="Palatino Linotype"/>
        </w:rPr>
      </w:pPr>
    </w:p>
    <w:p w:rsidR="00A106FC" w:rsidRPr="00A106FC" w:rsidRDefault="00A106FC" w:rsidP="003239B7">
      <w:pPr>
        <w:spacing w:before="240" w:after="240" w:line="360" w:lineRule="auto"/>
        <w:ind w:right="49"/>
        <w:contextualSpacing/>
        <w:jc w:val="both"/>
        <w:rPr>
          <w:rFonts w:ascii="Palatino Linotype" w:hAnsi="Palatino Linotype"/>
        </w:rPr>
      </w:pPr>
    </w:p>
    <w:p w:rsidR="00FB3EF5" w:rsidRDefault="00FB3EF5" w:rsidP="003239B7">
      <w:pPr>
        <w:spacing w:before="240" w:after="240" w:line="360" w:lineRule="auto"/>
        <w:ind w:right="49"/>
        <w:contextualSpacing/>
        <w:jc w:val="both"/>
        <w:rPr>
          <w:rFonts w:ascii="Palatino Linotype" w:hAnsi="Palatino Linotype"/>
        </w:rPr>
      </w:pPr>
    </w:p>
    <w:p w:rsidR="00FB3EF5" w:rsidRDefault="00FB3EF5" w:rsidP="003239B7">
      <w:pPr>
        <w:spacing w:before="240" w:after="240" w:line="360" w:lineRule="auto"/>
        <w:ind w:right="49"/>
        <w:contextualSpacing/>
        <w:jc w:val="both"/>
        <w:rPr>
          <w:rFonts w:ascii="Palatino Linotype" w:hAnsi="Palatino Linotype"/>
        </w:rPr>
      </w:pPr>
    </w:p>
    <w:p w:rsidR="00FB3EF5" w:rsidRDefault="00FB3EF5" w:rsidP="003239B7">
      <w:pPr>
        <w:spacing w:before="240" w:after="240" w:line="360" w:lineRule="auto"/>
        <w:ind w:right="49"/>
        <w:contextualSpacing/>
        <w:jc w:val="both"/>
        <w:rPr>
          <w:rFonts w:ascii="Palatino Linotype" w:hAnsi="Palatino Linotype"/>
        </w:rPr>
      </w:pPr>
    </w:p>
    <w:p w:rsidR="00FB3EF5" w:rsidRDefault="00FB3EF5" w:rsidP="003239B7">
      <w:pPr>
        <w:spacing w:before="240" w:after="240" w:line="360" w:lineRule="auto"/>
        <w:ind w:right="49"/>
        <w:contextualSpacing/>
        <w:jc w:val="both"/>
        <w:rPr>
          <w:rFonts w:ascii="Palatino Linotype" w:hAnsi="Palatino Linotype"/>
        </w:rPr>
      </w:pPr>
    </w:p>
    <w:p w:rsidR="00A106FC" w:rsidRDefault="00A106FC" w:rsidP="003239B7">
      <w:pPr>
        <w:spacing w:before="240" w:after="240" w:line="360" w:lineRule="auto"/>
        <w:ind w:right="49"/>
        <w:contextualSpacing/>
        <w:jc w:val="both"/>
        <w:rPr>
          <w:rFonts w:ascii="Palatino Linotype" w:hAnsi="Palatino Linotype"/>
        </w:rPr>
      </w:pPr>
      <w:r w:rsidRPr="00A106FC">
        <w:rPr>
          <w:rFonts w:ascii="Palatino Linotype" w:hAnsi="Palatino Linotype"/>
        </w:rPr>
        <w:t xml:space="preserve">Es </w:t>
      </w:r>
      <w:r>
        <w:rPr>
          <w:rFonts w:ascii="Palatino Linotype" w:hAnsi="Palatino Linotype"/>
        </w:rPr>
        <w:t>decir, que estos dos últimos son unidades o áreas administrativas diversas de acuerdo a la estructura orgánica general del Sujeto Obligado</w:t>
      </w:r>
      <w:r w:rsidRPr="00F15B80">
        <w:rPr>
          <w:rFonts w:ascii="Palatino Linotype" w:hAnsi="Palatino Linotype"/>
        </w:rPr>
        <w:t xml:space="preserve">, como así se </w:t>
      </w:r>
      <w:r w:rsidR="00867E15" w:rsidRPr="00F15B80">
        <w:rPr>
          <w:rFonts w:ascii="Palatino Linotype" w:hAnsi="Palatino Linotype"/>
        </w:rPr>
        <w:t>aprecia</w:t>
      </w:r>
      <w:r w:rsidRPr="00F15B80">
        <w:rPr>
          <w:rFonts w:ascii="Palatino Linotype" w:hAnsi="Palatino Linotype"/>
        </w:rPr>
        <w:t xml:space="preserve"> en la imagen insertada en la página </w:t>
      </w:r>
      <w:r w:rsidR="00A119A1" w:rsidRPr="00F15B80">
        <w:rPr>
          <w:rFonts w:ascii="Palatino Linotype" w:hAnsi="Palatino Linotype"/>
        </w:rPr>
        <w:t xml:space="preserve">16; por consiguiente falta la información </w:t>
      </w:r>
      <w:r w:rsidR="00FB3EF5" w:rsidRPr="00F15B80">
        <w:rPr>
          <w:rFonts w:ascii="Palatino Linotype" w:hAnsi="Palatino Linotype"/>
        </w:rPr>
        <w:t xml:space="preserve">analizada en este punto </w:t>
      </w:r>
      <w:r w:rsidR="00A119A1" w:rsidRPr="00F15B80">
        <w:rPr>
          <w:rFonts w:ascii="Palatino Linotype" w:hAnsi="Palatino Linotype"/>
        </w:rPr>
        <w:t>de la Dirección de Seguridad Pública y Tránsito Municipal.</w:t>
      </w:r>
    </w:p>
    <w:p w:rsidR="00A119A1" w:rsidRDefault="00A119A1" w:rsidP="003239B7">
      <w:pPr>
        <w:spacing w:before="240" w:after="240" w:line="360" w:lineRule="auto"/>
        <w:ind w:right="49"/>
        <w:contextualSpacing/>
        <w:jc w:val="both"/>
        <w:rPr>
          <w:rFonts w:ascii="Palatino Linotype" w:hAnsi="Palatino Linotype"/>
        </w:rPr>
      </w:pPr>
    </w:p>
    <w:p w:rsidR="00A119A1" w:rsidRDefault="00A119A1" w:rsidP="003239B7">
      <w:pPr>
        <w:spacing w:before="240" w:after="240" w:line="360" w:lineRule="auto"/>
        <w:ind w:right="49"/>
        <w:contextualSpacing/>
        <w:jc w:val="both"/>
        <w:rPr>
          <w:rFonts w:ascii="Palatino Linotype" w:hAnsi="Palatino Linotype"/>
        </w:rPr>
      </w:pPr>
      <w:r>
        <w:rPr>
          <w:rFonts w:ascii="Palatino Linotype" w:hAnsi="Palatino Linotype"/>
        </w:rPr>
        <w:t>DIRECCIÓN DE SERVICIOS PÚBLICOS:</w:t>
      </w:r>
    </w:p>
    <w:p w:rsidR="00A119A1" w:rsidRDefault="00A119A1" w:rsidP="003239B7">
      <w:pPr>
        <w:spacing w:before="240" w:after="240" w:line="360" w:lineRule="auto"/>
        <w:ind w:right="49"/>
        <w:contextualSpacing/>
        <w:jc w:val="both"/>
        <w:rPr>
          <w:rFonts w:ascii="Palatino Linotype" w:hAnsi="Palatino Linotype"/>
        </w:rPr>
      </w:pPr>
    </w:p>
    <w:p w:rsidR="00A119A1" w:rsidRDefault="00A119A1" w:rsidP="00A119A1">
      <w:pPr>
        <w:autoSpaceDE w:val="0"/>
        <w:autoSpaceDN w:val="0"/>
        <w:adjustRightInd w:val="0"/>
        <w:spacing w:before="240" w:line="360" w:lineRule="auto"/>
        <w:jc w:val="both"/>
        <w:rPr>
          <w:rFonts w:ascii="Palatino Linotype" w:hAnsi="Palatino Linotype"/>
        </w:rPr>
      </w:pPr>
      <w:r>
        <w:rPr>
          <w:rFonts w:ascii="Palatino Linotype" w:hAnsi="Palatino Linotype"/>
        </w:rPr>
        <w:t>Únicamente se desprende el nombre,</w:t>
      </w:r>
      <w:r w:rsidR="0044105B">
        <w:rPr>
          <w:rFonts w:ascii="Palatino Linotype" w:hAnsi="Palatino Linotype"/>
        </w:rPr>
        <w:t xml:space="preserve"> cargo y sueldo, de la Directora</w:t>
      </w:r>
      <w:r>
        <w:rPr>
          <w:rFonts w:ascii="Palatino Linotype" w:hAnsi="Palatino Linotype"/>
        </w:rPr>
        <w:t xml:space="preserve"> de Servicios Públicos, faltando la información al respecto del Departamento de Alumbrado Público, Departamento de Limpia y Recolección de Desechos Sólidos, Departamento de Panteones y Departamentos de Parques y Jardines; lo anterior en términos del artículo 92, fracción II de la Ley de la Materia, correspondiente a la estructura </w:t>
      </w:r>
      <w:r>
        <w:rPr>
          <w:rFonts w:ascii="Palatino Linotype" w:hAnsi="Palatino Linotype"/>
        </w:rPr>
        <w:lastRenderedPageBreak/>
        <w:t>orgánica completa del Ayuntamiento de Chalco, la cual fue enviada a través de la liga proporcionada por el Sujeto Obligado en su informe justificado.</w:t>
      </w:r>
    </w:p>
    <w:p w:rsidR="00A119A1" w:rsidRDefault="00A119A1" w:rsidP="003239B7">
      <w:pPr>
        <w:spacing w:before="240" w:after="240" w:line="360" w:lineRule="auto"/>
        <w:ind w:right="49"/>
        <w:contextualSpacing/>
        <w:jc w:val="both"/>
        <w:rPr>
          <w:rFonts w:ascii="Palatino Linotype" w:hAnsi="Palatino Linotype"/>
        </w:rPr>
      </w:pPr>
    </w:p>
    <w:p w:rsidR="00A119A1" w:rsidRDefault="00A119A1" w:rsidP="003239B7">
      <w:pPr>
        <w:spacing w:before="240" w:after="240" w:line="360" w:lineRule="auto"/>
        <w:ind w:right="49"/>
        <w:contextualSpacing/>
        <w:jc w:val="both"/>
        <w:rPr>
          <w:rFonts w:ascii="Palatino Linotype" w:hAnsi="Palatino Linotype"/>
        </w:rPr>
      </w:pPr>
      <w:r>
        <w:rPr>
          <w:rFonts w:ascii="Palatino Linotype" w:hAnsi="Palatino Linotype"/>
        </w:rPr>
        <w:t xml:space="preserve">DEFENSORÍA O DEFENSOR MUNICIPAL DE DERECHOS HUMANOS: </w:t>
      </w:r>
    </w:p>
    <w:p w:rsidR="00095C17" w:rsidRDefault="00095C17" w:rsidP="00095C17">
      <w:pPr>
        <w:autoSpaceDE w:val="0"/>
        <w:autoSpaceDN w:val="0"/>
        <w:adjustRightInd w:val="0"/>
        <w:spacing w:before="240" w:line="360" w:lineRule="auto"/>
        <w:jc w:val="both"/>
        <w:rPr>
          <w:rFonts w:ascii="Palatino Linotype" w:hAnsi="Palatino Linotype"/>
        </w:rPr>
      </w:pPr>
    </w:p>
    <w:p w:rsidR="00095C17" w:rsidRDefault="00095C17" w:rsidP="00095C17">
      <w:pPr>
        <w:autoSpaceDE w:val="0"/>
        <w:autoSpaceDN w:val="0"/>
        <w:adjustRightInd w:val="0"/>
        <w:spacing w:before="240" w:line="360" w:lineRule="auto"/>
        <w:jc w:val="both"/>
        <w:rPr>
          <w:rFonts w:ascii="Palatino Linotype" w:hAnsi="Palatino Linotype"/>
        </w:rPr>
      </w:pPr>
      <w:r>
        <w:rPr>
          <w:rFonts w:ascii="Palatino Linotype" w:hAnsi="Palatino Linotype"/>
        </w:rPr>
        <w:t>Únicamente se desprend</w:t>
      </w:r>
      <w:r w:rsidR="0044105B">
        <w:rPr>
          <w:rFonts w:ascii="Palatino Linotype" w:hAnsi="Palatino Linotype"/>
        </w:rPr>
        <w:t>e el nombre, cargo y sueldo, de la</w:t>
      </w:r>
      <w:r>
        <w:rPr>
          <w:rFonts w:ascii="Palatino Linotype" w:hAnsi="Palatino Linotype"/>
        </w:rPr>
        <w:t xml:space="preserve"> Defensor</w:t>
      </w:r>
      <w:r w:rsidR="0044105B">
        <w:rPr>
          <w:rFonts w:ascii="Palatino Linotype" w:hAnsi="Palatino Linotype"/>
        </w:rPr>
        <w:t>a</w:t>
      </w:r>
      <w:r>
        <w:rPr>
          <w:rFonts w:ascii="Palatino Linotype" w:hAnsi="Palatino Linotype"/>
        </w:rPr>
        <w:t xml:space="preserve"> de Derechos Humanos Municipal, faltando la información al respecto de la Secretaría, Jurídico, promotores, capacitadores y </w:t>
      </w:r>
      <w:proofErr w:type="spellStart"/>
      <w:r>
        <w:rPr>
          <w:rFonts w:ascii="Palatino Linotype" w:hAnsi="Palatino Linotype"/>
        </w:rPr>
        <w:t>talleristas</w:t>
      </w:r>
      <w:proofErr w:type="spellEnd"/>
      <w:r>
        <w:rPr>
          <w:rFonts w:ascii="Palatino Linotype" w:hAnsi="Palatino Linotype"/>
        </w:rPr>
        <w:t>; lo anterior en términos del artículo 92, fracción II de la Ley de la Materia, correspondiente a la estructura orgánica completa del Ayuntamiento de Chalco, la cual fue enviada a través de la liga proporcionada por el Sujeto Obligado en su informe justificado.</w:t>
      </w:r>
    </w:p>
    <w:p w:rsidR="00694445" w:rsidRDefault="00694445" w:rsidP="00694445">
      <w:pPr>
        <w:autoSpaceDE w:val="0"/>
        <w:autoSpaceDN w:val="0"/>
        <w:adjustRightInd w:val="0"/>
        <w:spacing w:before="240" w:line="360" w:lineRule="auto"/>
        <w:contextualSpacing/>
        <w:jc w:val="both"/>
        <w:rPr>
          <w:rFonts w:ascii="Palatino Linotype" w:hAnsi="Palatino Linotype"/>
        </w:rPr>
      </w:pPr>
    </w:p>
    <w:p w:rsidR="00694445" w:rsidRDefault="00694445" w:rsidP="00694445">
      <w:pPr>
        <w:spacing w:line="360" w:lineRule="auto"/>
        <w:ind w:right="49"/>
        <w:contextualSpacing/>
        <w:jc w:val="both"/>
        <w:rPr>
          <w:rFonts w:ascii="Palatino Linotype" w:eastAsia="Palatino Linotype" w:hAnsi="Palatino Linotype" w:cs="Palatino Linotype"/>
        </w:rPr>
      </w:pPr>
      <w:r>
        <w:rPr>
          <w:rFonts w:ascii="Palatino Linotype" w:hAnsi="Palatino Linotype"/>
        </w:rPr>
        <w:t xml:space="preserve">Por otra parte, no pasa desapercibido para esta ponencia resolutora </w:t>
      </w:r>
      <w:r>
        <w:rPr>
          <w:rFonts w:ascii="Palatino Linotype" w:eastAsia="Palatino Linotype" w:hAnsi="Palatino Linotype" w:cs="Palatino Linotype"/>
        </w:rPr>
        <w:t xml:space="preserve">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w:t>
      </w:r>
      <w:r w:rsidRPr="00386076">
        <w:rPr>
          <w:rFonts w:ascii="Palatino Linotype" w:eastAsia="Palatino Linotype" w:hAnsi="Palatino Linotype" w:cs="Palatino Linotype"/>
        </w:rPr>
        <w:t xml:space="preserve">se determina como periodo temporal de la información solicitada es </w:t>
      </w:r>
      <w:r>
        <w:rPr>
          <w:rFonts w:ascii="Palatino Linotype" w:eastAsia="Palatino Linotype" w:hAnsi="Palatino Linotype" w:cs="Palatino Linotype"/>
        </w:rPr>
        <w:t xml:space="preserve">la que </w:t>
      </w:r>
      <w:r w:rsidRPr="00694445">
        <w:rPr>
          <w:rFonts w:ascii="Palatino Linotype" w:eastAsia="Palatino Linotype" w:hAnsi="Palatino Linotype" w:cs="Palatino Linotype"/>
        </w:rPr>
        <w:t>hubiese generado y se tenga en posesión</w:t>
      </w:r>
      <w:r>
        <w:rPr>
          <w:rFonts w:ascii="Palatino Linotype" w:eastAsia="Palatino Linotype" w:hAnsi="Palatino Linotype" w:cs="Palatino Linotype"/>
        </w:rPr>
        <w:t xml:space="preserve"> a la fecha de la solicitud es decir al ocho de octubre del año dos mil dieciocho</w:t>
      </w:r>
      <w:r w:rsidRPr="00386076">
        <w:rPr>
          <w:rFonts w:ascii="Palatino Linotype" w:eastAsia="Palatino Linotype" w:hAnsi="Palatino Linotype" w:cs="Palatino Linotype"/>
        </w:rPr>
        <w:t>, discernimiento que</w:t>
      </w:r>
      <w:r>
        <w:rPr>
          <w:rFonts w:ascii="Palatino Linotype" w:eastAsia="Palatino Linotype" w:hAnsi="Palatino Linotype" w:cs="Palatino Linotype"/>
        </w:rPr>
        <w:t xml:space="preserve"> encuentra apoyo en los criterios emitidos por el “Comité de Acceso a la Información y Protección de Datos personales” de la Suprema Corte de Justicia de la Nación que disponen: </w:t>
      </w:r>
    </w:p>
    <w:p w:rsidR="00694445" w:rsidRDefault="00694445" w:rsidP="00694445">
      <w:pPr>
        <w:tabs>
          <w:tab w:val="left" w:pos="7088"/>
        </w:tabs>
        <w:ind w:left="851" w:right="900"/>
        <w:rPr>
          <w:rFonts w:ascii="Palatino Linotype" w:eastAsia="Palatino Linotype" w:hAnsi="Palatino Linotype" w:cs="Palatino Linotype"/>
          <w:i/>
        </w:rPr>
      </w:pPr>
    </w:p>
    <w:p w:rsidR="00694445" w:rsidRDefault="00694445" w:rsidP="00694445">
      <w:pPr>
        <w:tabs>
          <w:tab w:val="left" w:pos="7088"/>
        </w:tabs>
        <w:ind w:left="851" w:right="900"/>
        <w:rPr>
          <w:rFonts w:ascii="Palatino Linotype" w:eastAsia="Palatino Linotype" w:hAnsi="Palatino Linotype" w:cs="Palatino Linotype"/>
          <w:i/>
        </w:rPr>
      </w:pPr>
      <w:r>
        <w:rPr>
          <w:rFonts w:ascii="Palatino Linotype" w:eastAsia="Palatino Linotype" w:hAnsi="Palatino Linotype" w:cs="Palatino Linotype"/>
          <w:i/>
        </w:rPr>
        <w:t>“Criterio 1/2010</w:t>
      </w:r>
    </w:p>
    <w:p w:rsidR="00694445" w:rsidRDefault="00694445" w:rsidP="00694445">
      <w:pPr>
        <w:tabs>
          <w:tab w:val="left" w:pos="7088"/>
        </w:tabs>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SOLICITUD DE ACCESO A LA INFORMACIÓN. SU OTORGAMIENTO ES RESPECTO DE AQUELLA QUE EXISTA Y SE HUBIESE GENERADO AL MOMENTO DE LA PETICIÓN.</w:t>
      </w:r>
    </w:p>
    <w:p w:rsidR="00694445" w:rsidRDefault="00694445" w:rsidP="00694445">
      <w:pPr>
        <w:tabs>
          <w:tab w:val="left" w:pos="7088"/>
        </w:tabs>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694445" w:rsidRDefault="00694445" w:rsidP="00694445">
      <w:pPr>
        <w:tabs>
          <w:tab w:val="left" w:pos="7088"/>
        </w:tabs>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Clasificación de Información 69/2009-A. 30 de septiembre de 2009. Unanimidad de votos.</w:t>
      </w:r>
    </w:p>
    <w:p w:rsidR="00694445" w:rsidRDefault="00694445" w:rsidP="00694445">
      <w:pPr>
        <w:tabs>
          <w:tab w:val="left" w:pos="7088"/>
        </w:tabs>
        <w:ind w:left="851" w:right="900"/>
        <w:rPr>
          <w:rFonts w:ascii="Palatino Linotype" w:eastAsia="Palatino Linotype" w:hAnsi="Palatino Linotype" w:cs="Palatino Linotype"/>
          <w:i/>
        </w:rPr>
      </w:pPr>
      <w:r>
        <w:rPr>
          <w:rFonts w:ascii="Palatino Linotype" w:eastAsia="Palatino Linotype" w:hAnsi="Palatino Linotype" w:cs="Palatino Linotype"/>
          <w:i/>
        </w:rPr>
        <w:t>Criterio 2/2010.</w:t>
      </w:r>
    </w:p>
    <w:p w:rsidR="00694445" w:rsidRDefault="00694445" w:rsidP="00694445">
      <w:pPr>
        <w:tabs>
          <w:tab w:val="left" w:pos="7088"/>
        </w:tabs>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SOLICITUD DE ACCESO A LA INFORMACIÓN. ES MATERIA DE ANÁLISIS Y OTORGAMIENTO LA GENERADA HASTA LA FECHA DE LA SOLICITUD EN CASO DE IMPRECISIÓN TEMPORAL. </w:t>
      </w:r>
    </w:p>
    <w:p w:rsidR="00694445" w:rsidRDefault="00694445" w:rsidP="00694445">
      <w:pPr>
        <w:tabs>
          <w:tab w:val="left" w:pos="7088"/>
        </w:tabs>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694445" w:rsidRDefault="00694445" w:rsidP="00694445">
      <w:pPr>
        <w:tabs>
          <w:tab w:val="left" w:pos="7088"/>
        </w:tabs>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Clasificación de Información 69/2009-A. 30 de septiembre de 2009. Unanimidad de votos.”(Sic)</w:t>
      </w:r>
    </w:p>
    <w:p w:rsidR="00A119A1" w:rsidRDefault="00A119A1" w:rsidP="003239B7">
      <w:pPr>
        <w:spacing w:before="240" w:after="240" w:line="360" w:lineRule="auto"/>
        <w:ind w:right="49"/>
        <w:contextualSpacing/>
        <w:jc w:val="both"/>
        <w:rPr>
          <w:rFonts w:ascii="Palatino Linotype" w:hAnsi="Palatino Linotype"/>
        </w:rPr>
      </w:pPr>
    </w:p>
    <w:p w:rsidR="00095C17" w:rsidRDefault="00095C17" w:rsidP="003239B7">
      <w:pPr>
        <w:spacing w:before="240" w:after="240" w:line="360" w:lineRule="auto"/>
        <w:ind w:right="49"/>
        <w:contextualSpacing/>
        <w:jc w:val="both"/>
        <w:rPr>
          <w:rFonts w:ascii="Palatino Linotype" w:hAnsi="Palatino Linotype"/>
        </w:rPr>
      </w:pPr>
      <w:r>
        <w:rPr>
          <w:rFonts w:ascii="Palatino Linotype" w:hAnsi="Palatino Linotype"/>
        </w:rPr>
        <w:t xml:space="preserve">Razones por las cuales, </w:t>
      </w:r>
      <w:r w:rsidRPr="00F15B80">
        <w:rPr>
          <w:rFonts w:ascii="Palatino Linotype" w:hAnsi="Palatino Linotype"/>
        </w:rPr>
        <w:t>es dable ordenar al Sujeto Obligado e</w:t>
      </w:r>
      <w:r w:rsidR="00F15B80" w:rsidRPr="00F15B80">
        <w:rPr>
          <w:rFonts w:ascii="Palatino Linotype" w:hAnsi="Palatino Linotype"/>
        </w:rPr>
        <w:t xml:space="preserve">l </w:t>
      </w:r>
      <w:r w:rsidR="0044105B">
        <w:rPr>
          <w:rFonts w:ascii="Palatino Linotype" w:hAnsi="Palatino Linotype"/>
        </w:rPr>
        <w:t xml:space="preserve">nombre y </w:t>
      </w:r>
      <w:r w:rsidR="00F15B80" w:rsidRPr="00F15B80">
        <w:rPr>
          <w:rFonts w:ascii="Palatino Linotype" w:hAnsi="Palatino Linotype"/>
        </w:rPr>
        <w:t>sueldo que percibe el Presidente Municipal así como</w:t>
      </w:r>
      <w:r w:rsidRPr="00F15B80">
        <w:rPr>
          <w:rFonts w:ascii="Palatino Linotype" w:hAnsi="Palatino Linotype"/>
        </w:rPr>
        <w:t xml:space="preserve"> cada uno de los Servidores Públicos que conforman la estructura orgánica de la Secretaria del Ayuntamiento, Tesorería </w:t>
      </w:r>
      <w:r w:rsidRPr="00F15B80">
        <w:rPr>
          <w:rFonts w:ascii="Palatino Linotype" w:hAnsi="Palatino Linotype"/>
        </w:rPr>
        <w:lastRenderedPageBreak/>
        <w:t>Municipal, Contraloría Interna, Secretaria Particular, Coordinaciones, Direcciones, Unidad de Transparencia, Secretaria Técnica del Consejo Municipal de Seguridad Pública, Defensoría Municipal de los Derechos Humanos, Comisión de Honor y Justicia del Desarrollo Policial e Instituto Municipal de Cultura física y Deporte del Sujeto Obligado, con excepciones de los Servidores Públicos que se aprecian</w:t>
      </w:r>
      <w:r>
        <w:rPr>
          <w:rFonts w:ascii="Palatino Linotype" w:hAnsi="Palatino Linotype"/>
        </w:rPr>
        <w:t xml:space="preserve"> en la liga del IPOMEX proporcionada por el Sujeto Obligado en su Informe Justificado; </w:t>
      </w:r>
      <w:r w:rsidR="003C4127">
        <w:rPr>
          <w:rFonts w:ascii="Palatino Linotype" w:hAnsi="Palatino Linotype"/>
        </w:rPr>
        <w:t xml:space="preserve">puntualizados </w:t>
      </w:r>
      <w:r w:rsidR="0044105B">
        <w:rPr>
          <w:rFonts w:ascii="Palatino Linotype" w:hAnsi="Palatino Linotype"/>
        </w:rPr>
        <w:t>en los párrafos que anteceden</w:t>
      </w:r>
      <w:r>
        <w:rPr>
          <w:rFonts w:ascii="Palatino Linotype" w:hAnsi="Palatino Linotype"/>
        </w:rPr>
        <w:t>.</w:t>
      </w:r>
    </w:p>
    <w:p w:rsidR="00095C17" w:rsidRPr="00A106FC" w:rsidRDefault="00095C17" w:rsidP="003239B7">
      <w:pPr>
        <w:spacing w:before="240" w:after="240" w:line="360" w:lineRule="auto"/>
        <w:ind w:right="49"/>
        <w:contextualSpacing/>
        <w:jc w:val="both"/>
        <w:rPr>
          <w:rFonts w:ascii="Palatino Linotype" w:hAnsi="Palatino Linotype"/>
        </w:rPr>
      </w:pPr>
    </w:p>
    <w:p w:rsidR="003C4127" w:rsidRDefault="003C4127" w:rsidP="003C4127">
      <w:pPr>
        <w:spacing w:before="240" w:after="240" w:line="360" w:lineRule="auto"/>
        <w:ind w:right="49"/>
        <w:contextualSpacing/>
        <w:jc w:val="both"/>
        <w:rPr>
          <w:rFonts w:ascii="Palatino Linotype" w:hAnsi="Palatino Linotype" w:cs="Arial"/>
        </w:rPr>
      </w:pPr>
      <w:r>
        <w:rPr>
          <w:rFonts w:ascii="Palatino Linotype" w:hAnsi="Palatino Linotype"/>
        </w:rPr>
        <w:t>En base a lo anterior, el documento donde podría constar lo requerido en los numerales 1, 2 y 3, de la solicitud de acceso a la información pública del recurrente,</w:t>
      </w:r>
      <w:r w:rsidR="00F8212B">
        <w:rPr>
          <w:rFonts w:ascii="Palatino Linotype" w:hAnsi="Palatino Linotype"/>
        </w:rPr>
        <w:t xml:space="preserve"> de manera enunciativa más no limitada sería</w:t>
      </w:r>
      <w:r>
        <w:rPr>
          <w:rFonts w:ascii="Palatino Linotype" w:hAnsi="Palatino Linotype"/>
        </w:rPr>
        <w:t xml:space="preserve"> la nómina; razón que nos lleva a precisar que </w:t>
      </w:r>
      <w:r>
        <w:rPr>
          <w:rFonts w:ascii="Palatino Linotype" w:hAnsi="Palatino Linotype" w:cs="Arial"/>
        </w:rPr>
        <w:t>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F15B80" w:rsidRDefault="00F15B80" w:rsidP="003C4127">
      <w:pPr>
        <w:spacing w:before="240" w:after="240" w:line="360" w:lineRule="auto"/>
        <w:ind w:right="49"/>
        <w:contextualSpacing/>
        <w:jc w:val="both"/>
        <w:rPr>
          <w:rFonts w:ascii="Palatino Linotype" w:hAnsi="Palatino Linotype" w:cs="Arial"/>
          <w:lang w:eastAsia="en-US"/>
        </w:rPr>
      </w:pPr>
    </w:p>
    <w:p w:rsidR="003C4127" w:rsidRPr="006F0935" w:rsidRDefault="003C4127" w:rsidP="003C4127">
      <w:pPr>
        <w:spacing w:before="240" w:after="240"/>
        <w:ind w:left="851" w:right="851"/>
        <w:contextualSpacing/>
        <w:jc w:val="both"/>
        <w:rPr>
          <w:rFonts w:ascii="Palatino Linotype" w:hAnsi="Palatino Linotype" w:cs="Arial"/>
          <w:i/>
          <w:sz w:val="22"/>
          <w:szCs w:val="22"/>
        </w:rPr>
      </w:pPr>
      <w:r w:rsidRPr="006F0935">
        <w:rPr>
          <w:rFonts w:ascii="Palatino Linotype" w:hAnsi="Palatino Linotype" w:cs="Arial"/>
          <w:b/>
          <w:bCs/>
          <w:i/>
          <w:sz w:val="22"/>
          <w:szCs w:val="22"/>
        </w:rPr>
        <w:t xml:space="preserve">“NÓMINA </w:t>
      </w:r>
      <w:r w:rsidRPr="006F0935">
        <w:rPr>
          <w:rFonts w:ascii="Palatino Linotype" w:hAnsi="Palatino Linotype" w:cs="Arial"/>
          <w:i/>
          <w:sz w:val="22"/>
          <w:szCs w:val="22"/>
        </w:rPr>
        <w:t>Listado general de los trabajadores de una institución, en</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el cual se asientan las percepciones brutas, deducciones y</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 xml:space="preserve">alcance neto </w:t>
      </w:r>
      <w:r w:rsidRPr="006F0935">
        <w:rPr>
          <w:rFonts w:ascii="Palatino Linotype" w:hAnsi="Palatino Linotype" w:cs="Arial"/>
          <w:i/>
          <w:color w:val="000000"/>
          <w:sz w:val="22"/>
          <w:szCs w:val="22"/>
        </w:rPr>
        <w:t>de</w:t>
      </w:r>
      <w:r w:rsidRPr="006F0935">
        <w:rPr>
          <w:rFonts w:ascii="Palatino Linotype" w:hAnsi="Palatino Linotype" w:cs="Arial"/>
          <w:i/>
          <w:sz w:val="22"/>
          <w:szCs w:val="22"/>
        </w:rPr>
        <w:t xml:space="preserve"> las mismas; la </w:t>
      </w:r>
      <w:r w:rsidRPr="006F0935">
        <w:rPr>
          <w:rFonts w:ascii="Palatino Linotype" w:hAnsi="Palatino Linotype" w:cs="Arial"/>
          <w:i/>
          <w:sz w:val="22"/>
          <w:szCs w:val="22"/>
        </w:rPr>
        <w:lastRenderedPageBreak/>
        <w:t>nómina es utilizada para</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efectuar los pagos periódicos (semanales, quincenales o</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mensuales) a los trabajadores por concepto de sueldos y</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salarios.”</w:t>
      </w:r>
      <w:r w:rsidR="00F15B80">
        <w:rPr>
          <w:rFonts w:ascii="Palatino Linotype" w:hAnsi="Palatino Linotype" w:cs="Arial"/>
          <w:i/>
          <w:sz w:val="22"/>
          <w:szCs w:val="22"/>
        </w:rPr>
        <w:t>(Sic)</w:t>
      </w:r>
    </w:p>
    <w:p w:rsidR="003C4127" w:rsidRDefault="003C4127" w:rsidP="003C4127">
      <w:pPr>
        <w:spacing w:line="360" w:lineRule="auto"/>
        <w:jc w:val="both"/>
        <w:rPr>
          <w:rFonts w:ascii="Palatino Linotype" w:hAnsi="Palatino Linotype" w:cs="Arial"/>
          <w:i/>
        </w:rPr>
      </w:pPr>
    </w:p>
    <w:p w:rsidR="003C4127" w:rsidRDefault="003C4127" w:rsidP="003C4127">
      <w:pPr>
        <w:spacing w:line="360" w:lineRule="auto"/>
        <w:jc w:val="both"/>
        <w:rPr>
          <w:rFonts w:ascii="Palatino Linotype" w:hAnsi="Palatino Linotype" w:cs="Arial"/>
          <w:lang w:val="es-MX" w:eastAsia="es-MX"/>
        </w:rPr>
      </w:pPr>
      <w:r>
        <w:rPr>
          <w:rFonts w:ascii="Palatino Linotype" w:hAnsi="Palatino Linotype" w:cs="Arial"/>
        </w:rPr>
        <w:t xml:space="preserve">En base a lo anterior, conviene a traer lo establecido por </w:t>
      </w:r>
      <w:r>
        <w:rPr>
          <w:rFonts w:ascii="Palatino Linotype" w:hAnsi="Palatino Linotype" w:cs="Arial"/>
          <w:lang w:eastAsia="es-MX"/>
        </w:rPr>
        <w:t xml:space="preserve">el artículo 804, fracción II, de la Ley Federal de Trabajo, el cual a la letra establece: </w:t>
      </w:r>
    </w:p>
    <w:p w:rsidR="003C4127" w:rsidRDefault="003C4127" w:rsidP="003C4127">
      <w:pPr>
        <w:spacing w:before="240"/>
        <w:ind w:left="851" w:right="851"/>
        <w:contextualSpacing/>
        <w:jc w:val="both"/>
        <w:rPr>
          <w:rFonts w:ascii="Palatino Linotype" w:hAnsi="Palatino Linotype" w:cs="Arial"/>
          <w:bCs/>
          <w:i/>
          <w:szCs w:val="20"/>
          <w:lang w:eastAsia="es-MX"/>
        </w:rPr>
      </w:pPr>
    </w:p>
    <w:p w:rsidR="003C4127" w:rsidRPr="006F0935" w:rsidRDefault="003C4127" w:rsidP="003C4127">
      <w:pPr>
        <w:spacing w:before="240"/>
        <w:ind w:left="851" w:right="851"/>
        <w:contextualSpacing/>
        <w:jc w:val="both"/>
        <w:rPr>
          <w:rFonts w:ascii="Palatino Linotype" w:hAnsi="Palatino Linotype" w:cs="Arial"/>
          <w:i/>
          <w:sz w:val="22"/>
          <w:szCs w:val="22"/>
          <w:lang w:eastAsia="es-MX"/>
        </w:rPr>
      </w:pPr>
      <w:r>
        <w:rPr>
          <w:rFonts w:ascii="Palatino Linotype" w:hAnsi="Palatino Linotype" w:cs="Arial"/>
          <w:bCs/>
          <w:i/>
          <w:szCs w:val="20"/>
          <w:lang w:eastAsia="es-MX"/>
        </w:rPr>
        <w:t>“</w:t>
      </w:r>
      <w:r w:rsidRPr="006F0935">
        <w:rPr>
          <w:rFonts w:ascii="Palatino Linotype" w:hAnsi="Palatino Linotype" w:cs="Arial"/>
          <w:b/>
          <w:i/>
          <w:sz w:val="22"/>
          <w:szCs w:val="22"/>
          <w:lang w:eastAsia="es-MX"/>
        </w:rPr>
        <w:t>Artículo 804.-</w:t>
      </w:r>
      <w:r w:rsidRPr="006F0935">
        <w:rPr>
          <w:rFonts w:ascii="Palatino Linotype" w:hAnsi="Palatino Linotype" w:cs="Arial"/>
          <w:i/>
          <w:sz w:val="22"/>
          <w:szCs w:val="22"/>
          <w:lang w:eastAsia="es-MX"/>
        </w:rPr>
        <w:t xml:space="preserve"> </w:t>
      </w:r>
      <w:r w:rsidRPr="006F0935">
        <w:rPr>
          <w:rFonts w:ascii="Palatino Linotype" w:hAnsi="Palatino Linotype" w:cs="Arial"/>
          <w:b/>
          <w:i/>
          <w:sz w:val="22"/>
          <w:szCs w:val="22"/>
          <w:lang w:eastAsia="es-MX"/>
        </w:rPr>
        <w:t>El patrón tiene obligación de conservar y exhibir en juicio los documentos que a continuación se precisan</w:t>
      </w:r>
      <w:r>
        <w:rPr>
          <w:rFonts w:ascii="Palatino Linotype" w:hAnsi="Palatino Linotype" w:cs="Arial"/>
          <w:i/>
          <w:sz w:val="22"/>
          <w:szCs w:val="22"/>
          <w:lang w:eastAsia="es-MX"/>
        </w:rPr>
        <w:t>:</w:t>
      </w:r>
    </w:p>
    <w:p w:rsidR="003C4127" w:rsidRPr="006F0935" w:rsidRDefault="003C4127" w:rsidP="003C4127">
      <w:pPr>
        <w:spacing w:before="240"/>
        <w:ind w:left="851" w:right="851"/>
        <w:contextualSpacing/>
        <w:jc w:val="both"/>
        <w:rPr>
          <w:rFonts w:ascii="Palatino Linotype" w:hAnsi="Palatino Linotype" w:cs="Arial"/>
          <w:i/>
          <w:sz w:val="22"/>
          <w:szCs w:val="22"/>
          <w:lang w:eastAsia="es-MX"/>
        </w:rPr>
      </w:pPr>
    </w:p>
    <w:p w:rsidR="003C4127" w:rsidRPr="006F0935" w:rsidRDefault="003C4127" w:rsidP="003C4127">
      <w:pPr>
        <w:spacing w:before="240"/>
        <w:ind w:left="851" w:right="851"/>
        <w:contextualSpacing/>
        <w:jc w:val="both"/>
        <w:rPr>
          <w:rFonts w:ascii="Palatino Linotype" w:hAnsi="Palatino Linotype" w:cs="Arial"/>
          <w:i/>
          <w:sz w:val="22"/>
          <w:szCs w:val="22"/>
          <w:lang w:eastAsia="es-MX"/>
        </w:rPr>
      </w:pPr>
      <w:r w:rsidRPr="006F0935">
        <w:rPr>
          <w:rFonts w:ascii="Palatino Linotype" w:hAnsi="Palatino Linotype" w:cs="Arial"/>
          <w:i/>
          <w:sz w:val="22"/>
          <w:szCs w:val="22"/>
          <w:lang w:eastAsia="es-MX"/>
        </w:rPr>
        <w:t xml:space="preserve">II. </w:t>
      </w:r>
      <w:r w:rsidRPr="00F8212B">
        <w:rPr>
          <w:rFonts w:ascii="Palatino Linotype" w:hAnsi="Palatino Linotype" w:cs="Arial"/>
          <w:i/>
          <w:sz w:val="22"/>
          <w:szCs w:val="22"/>
          <w:lang w:eastAsia="es-MX"/>
        </w:rPr>
        <w:t>Listas de raya o</w:t>
      </w:r>
      <w:r w:rsidRPr="006F0935">
        <w:rPr>
          <w:rFonts w:ascii="Palatino Linotype" w:hAnsi="Palatino Linotype" w:cs="Arial"/>
          <w:b/>
          <w:i/>
          <w:sz w:val="22"/>
          <w:szCs w:val="22"/>
          <w:lang w:eastAsia="es-MX"/>
        </w:rPr>
        <w:t xml:space="preserve"> nómina de personal</w:t>
      </w:r>
      <w:r w:rsidRPr="006F0935">
        <w:rPr>
          <w:rFonts w:ascii="Palatino Linotype" w:hAnsi="Palatino Linotype" w:cs="Arial"/>
          <w:i/>
          <w:sz w:val="22"/>
          <w:szCs w:val="22"/>
          <w:lang w:eastAsia="es-MX"/>
        </w:rPr>
        <w:t xml:space="preserve">, cuando se lleven en el centro de trabajo; o recibos de pagos de salarios; </w:t>
      </w:r>
    </w:p>
    <w:p w:rsidR="003C4127" w:rsidRPr="006F0935" w:rsidRDefault="003C4127" w:rsidP="003C4127">
      <w:pPr>
        <w:spacing w:before="240"/>
        <w:ind w:left="851" w:right="851"/>
        <w:contextualSpacing/>
        <w:jc w:val="both"/>
        <w:rPr>
          <w:rFonts w:ascii="Palatino Linotype" w:hAnsi="Palatino Linotype" w:cs="Arial"/>
          <w:i/>
          <w:sz w:val="22"/>
          <w:szCs w:val="22"/>
          <w:lang w:eastAsia="es-MX"/>
        </w:rPr>
      </w:pPr>
      <w:r w:rsidRPr="006F0935">
        <w:rPr>
          <w:rFonts w:ascii="Palatino Linotype" w:hAnsi="Palatino Linotype" w:cs="Arial"/>
          <w:i/>
          <w:sz w:val="22"/>
          <w:szCs w:val="22"/>
          <w:lang w:eastAsia="es-MX"/>
        </w:rPr>
        <w:t>(…)</w:t>
      </w:r>
    </w:p>
    <w:p w:rsidR="003C4127" w:rsidRPr="006F0935" w:rsidRDefault="003C4127" w:rsidP="003C4127">
      <w:pPr>
        <w:spacing w:before="240"/>
        <w:ind w:left="851" w:right="851"/>
        <w:contextualSpacing/>
        <w:jc w:val="both"/>
        <w:rPr>
          <w:rFonts w:ascii="Palatino Linotype" w:hAnsi="Palatino Linotype" w:cs="Arial"/>
          <w:i/>
          <w:sz w:val="22"/>
          <w:szCs w:val="22"/>
          <w:lang w:eastAsia="es-MX"/>
        </w:rPr>
      </w:pPr>
      <w:r w:rsidRPr="006F0935">
        <w:rPr>
          <w:rFonts w:ascii="Palatino Linotype" w:hAnsi="Palatino Linotype" w:cs="Arial"/>
          <w:i/>
          <w:sz w:val="22"/>
          <w:szCs w:val="22"/>
          <w:lang w:eastAsia="es-MX"/>
        </w:rPr>
        <w:t xml:space="preserve">Los documentos señalados en la fracción I deberán conservarse mientras dure la relación laboral y hasta un año después; </w:t>
      </w:r>
      <w:r w:rsidRPr="006F0935">
        <w:rPr>
          <w:rFonts w:ascii="Palatino Linotype" w:hAnsi="Palatino Linotype" w:cs="Arial"/>
          <w:b/>
          <w:i/>
          <w:sz w:val="22"/>
          <w:szCs w:val="22"/>
          <w:lang w:eastAsia="es-MX"/>
        </w:rPr>
        <w:t>los señalados en las fracciones II, III y IV, durante el último año y un año después de que se extinga la relación laboral</w:t>
      </w:r>
      <w:r w:rsidRPr="006F0935">
        <w:rPr>
          <w:rFonts w:ascii="Palatino Linotype" w:hAnsi="Palatino Linotype" w:cs="Arial"/>
          <w:i/>
          <w:sz w:val="22"/>
          <w:szCs w:val="22"/>
          <w:lang w:eastAsia="es-MX"/>
        </w:rPr>
        <w:t xml:space="preserve">; y los mencionados en la fracción V, conforme lo señalen las Leyes que los rijan.” </w:t>
      </w:r>
      <w:r>
        <w:rPr>
          <w:rFonts w:ascii="Palatino Linotype" w:hAnsi="Palatino Linotype" w:cs="Arial"/>
          <w:i/>
          <w:sz w:val="22"/>
          <w:szCs w:val="22"/>
          <w:lang w:eastAsia="es-MX"/>
        </w:rPr>
        <w:t>(Sic)</w:t>
      </w:r>
    </w:p>
    <w:p w:rsidR="003C4127" w:rsidRDefault="003C4127" w:rsidP="003C4127">
      <w:pPr>
        <w:tabs>
          <w:tab w:val="right" w:leader="dot" w:pos="8505"/>
        </w:tabs>
        <w:spacing w:before="240" w:after="240" w:line="360" w:lineRule="auto"/>
        <w:contextualSpacing/>
        <w:jc w:val="both"/>
        <w:rPr>
          <w:rFonts w:ascii="Palatino Linotype" w:hAnsi="Palatino Linotype" w:cs="Arial"/>
          <w:lang w:eastAsia="es-MX"/>
        </w:rPr>
      </w:pPr>
    </w:p>
    <w:p w:rsidR="003C4127" w:rsidRDefault="003C4127" w:rsidP="003C4127">
      <w:pPr>
        <w:spacing w:before="240" w:after="240" w:line="360" w:lineRule="auto"/>
        <w:jc w:val="both"/>
        <w:rPr>
          <w:rFonts w:ascii="Palatino Linotype" w:hAnsi="Palatino Linotype" w:cs="Arial"/>
        </w:rPr>
      </w:pPr>
      <w:r>
        <w:rPr>
          <w:rFonts w:ascii="Palatino Linotype" w:hAnsi="Palatino Linotype" w:cs="Arial"/>
          <w:lang w:eastAsia="es-MX"/>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 mientras que el personal de lista de raya se integra por los trabajadores temporales que no forman parte de la nómina, al respecto el</w:t>
      </w:r>
      <w:r>
        <w:rPr>
          <w:rFonts w:ascii="Palatino Linotype" w:hAnsi="Palatino Linotype" w:cs="Arial"/>
        </w:rPr>
        <w:t xml:space="preserve"> máximo tribunal jurisdiccional del país ha precisado que </w:t>
      </w:r>
      <w:r>
        <w:rPr>
          <w:rFonts w:ascii="Palatino Linotype" w:hAnsi="Palatino Linotype"/>
          <w:color w:val="000000"/>
        </w:rPr>
        <w:t>la incorporación de un trabajador a las listas de raya implica una temporalidad en la relación laboral, ya sea por obra o tiempo determinado, lapso en el cual, si bien está amparado por los beneficios que le conceda la ley, una vez concluido dicho periodo termina la relación de trabajo sin responsabilidad para el patrón</w:t>
      </w:r>
      <w:r>
        <w:rPr>
          <w:rStyle w:val="Refdenotaalpie"/>
          <w:rFonts w:ascii="Palatino Linotype" w:eastAsiaTheme="minorEastAsia" w:hAnsi="Palatino Linotype" w:cs="Arial"/>
        </w:rPr>
        <w:footnoteReference w:id="2"/>
      </w:r>
      <w:r>
        <w:rPr>
          <w:rFonts w:ascii="Palatino Linotype" w:hAnsi="Palatino Linotype"/>
          <w:color w:val="000000"/>
        </w:rPr>
        <w:t>.</w:t>
      </w:r>
    </w:p>
    <w:p w:rsidR="003C4127" w:rsidRPr="006F0935" w:rsidRDefault="003C4127" w:rsidP="003C4127">
      <w:pPr>
        <w:spacing w:before="240" w:after="240" w:line="360" w:lineRule="auto"/>
        <w:jc w:val="both"/>
        <w:rPr>
          <w:rFonts w:ascii="Palatino Linotype" w:hAnsi="Palatino Linotype"/>
          <w:color w:val="000000"/>
        </w:rPr>
      </w:pPr>
      <w:r>
        <w:rPr>
          <w:rFonts w:ascii="Palatino Linotype" w:hAnsi="Palatino Linotype"/>
          <w:color w:val="000000"/>
        </w:rPr>
        <w:lastRenderedPageBreak/>
        <w:t>Por consiguiente</w:t>
      </w:r>
      <w:r w:rsidRPr="006F0935">
        <w:rPr>
          <w:rFonts w:ascii="Palatino Linotype" w:hAnsi="Palatino Linotype"/>
          <w:color w:val="000000"/>
        </w:rPr>
        <w:t>, los se</w:t>
      </w:r>
      <w:r w:rsidR="00F8212B">
        <w:rPr>
          <w:rFonts w:ascii="Palatino Linotype" w:hAnsi="Palatino Linotype"/>
          <w:color w:val="000000"/>
        </w:rPr>
        <w:t xml:space="preserve">rvidores públicos de confianza y </w:t>
      </w:r>
      <w:r w:rsidRPr="006F0935">
        <w:rPr>
          <w:rFonts w:ascii="Palatino Linotype" w:hAnsi="Palatino Linotype"/>
          <w:color w:val="000000"/>
        </w:rPr>
        <w:t>generales, constituyen el número de trabajadores que perciben una remuneración por los servicios que éstos le prestan al patrón, con las percepciones brutas, deducciones y el neto a recibir, delimitándose su diferencia por las funciones que</w:t>
      </w:r>
      <w:r w:rsidR="00F8212B">
        <w:rPr>
          <w:rFonts w:ascii="Palatino Linotype" w:hAnsi="Palatino Linotype"/>
          <w:color w:val="000000"/>
        </w:rPr>
        <w:t xml:space="preserve"> realizan.</w:t>
      </w:r>
    </w:p>
    <w:p w:rsidR="003C4127" w:rsidRDefault="003C4127" w:rsidP="003C4127">
      <w:pPr>
        <w:spacing w:before="240" w:after="240" w:line="360" w:lineRule="auto"/>
        <w:ind w:right="49"/>
        <w:jc w:val="both"/>
        <w:rPr>
          <w:rFonts w:ascii="Palatino Linotype" w:hAnsi="Palatino Linotype" w:cs="Arial"/>
        </w:rPr>
      </w:pPr>
      <w:r>
        <w:rPr>
          <w:rFonts w:ascii="Palatino Linotype" w:hAnsi="Palatino Linotype" w:cs="Arial"/>
        </w:rPr>
        <w:t>En ese contexto, tratándose de servidores públicos de los Municipios la Ley del Trabajo de los Servidores Públicos del Estado y Municipios, en su artículo 220-K, establece lo siguiente:</w:t>
      </w:r>
    </w:p>
    <w:p w:rsidR="003C4127" w:rsidRPr="00425674" w:rsidRDefault="003C4127" w:rsidP="003C4127">
      <w:pPr>
        <w:tabs>
          <w:tab w:val="left" w:pos="9072"/>
        </w:tabs>
        <w:spacing w:before="240"/>
        <w:ind w:left="851" w:right="851"/>
        <w:contextualSpacing/>
        <w:jc w:val="both"/>
        <w:rPr>
          <w:rFonts w:ascii="Palatino Linotype" w:hAnsi="Palatino Linotype" w:cstheme="minorBidi"/>
          <w:bCs/>
          <w:i/>
          <w:sz w:val="22"/>
          <w:szCs w:val="22"/>
        </w:rPr>
      </w:pPr>
      <w:r w:rsidRPr="00425674">
        <w:rPr>
          <w:rFonts w:ascii="Palatino Linotype" w:hAnsi="Palatino Linotype"/>
          <w:b/>
          <w:bCs/>
          <w:i/>
          <w:sz w:val="22"/>
          <w:szCs w:val="22"/>
        </w:rPr>
        <w:t>“ARTÍCULO 220 K.-</w:t>
      </w:r>
      <w:r w:rsidRPr="00425674">
        <w:rPr>
          <w:rFonts w:ascii="Palatino Linotype" w:hAnsi="Palatino Linotype"/>
          <w:bCs/>
          <w:i/>
          <w:sz w:val="22"/>
          <w:szCs w:val="22"/>
        </w:rPr>
        <w:t xml:space="preserve"> La institución o dependencia pública tiene la obligación de conservar y exhibir en el proceso los documentos que a continuación se precisan:</w:t>
      </w:r>
    </w:p>
    <w:p w:rsidR="003C4127" w:rsidRPr="00425674" w:rsidRDefault="003C4127" w:rsidP="003C4127">
      <w:pPr>
        <w:tabs>
          <w:tab w:val="left" w:pos="9072"/>
        </w:tabs>
        <w:spacing w:before="240"/>
        <w:ind w:left="851" w:right="851"/>
        <w:contextualSpacing/>
        <w:jc w:val="both"/>
        <w:rPr>
          <w:rFonts w:ascii="Palatino Linotype" w:hAnsi="Palatino Linotype"/>
          <w:bCs/>
          <w:i/>
          <w:sz w:val="22"/>
          <w:szCs w:val="22"/>
        </w:rPr>
      </w:pPr>
      <w:r>
        <w:rPr>
          <w:rFonts w:ascii="Palatino Linotype" w:hAnsi="Palatino Linotype"/>
          <w:bCs/>
          <w:i/>
          <w:sz w:val="22"/>
          <w:szCs w:val="22"/>
        </w:rPr>
        <w:t>…</w:t>
      </w:r>
    </w:p>
    <w:p w:rsidR="003C4127" w:rsidRPr="00425674" w:rsidRDefault="003C4127" w:rsidP="003C4127">
      <w:pPr>
        <w:tabs>
          <w:tab w:val="left" w:pos="9072"/>
        </w:tabs>
        <w:spacing w:before="240"/>
        <w:ind w:left="851" w:right="851"/>
        <w:contextualSpacing/>
        <w:jc w:val="both"/>
        <w:rPr>
          <w:rFonts w:ascii="Palatino Linotype" w:hAnsi="Palatino Linotype"/>
          <w:bCs/>
          <w:i/>
          <w:sz w:val="22"/>
          <w:szCs w:val="22"/>
        </w:rPr>
      </w:pPr>
      <w:r w:rsidRPr="00425674">
        <w:rPr>
          <w:rFonts w:ascii="Palatino Linotype" w:hAnsi="Palatino Linotype"/>
          <w:bCs/>
          <w:i/>
          <w:sz w:val="22"/>
          <w:szCs w:val="22"/>
        </w:rPr>
        <w:t xml:space="preserve">II. Recibos de pagos de salarios o </w:t>
      </w:r>
      <w:r w:rsidRPr="00425674">
        <w:rPr>
          <w:rFonts w:ascii="Palatino Linotype" w:hAnsi="Palatino Linotype"/>
          <w:b/>
          <w:bCs/>
          <w:i/>
          <w:sz w:val="22"/>
          <w:szCs w:val="22"/>
        </w:rPr>
        <w:t>las constancias documentales del pago de salario</w:t>
      </w:r>
      <w:r w:rsidRPr="00425674">
        <w:rPr>
          <w:rFonts w:ascii="Palatino Linotype" w:hAnsi="Palatino Linotype"/>
          <w:bCs/>
          <w:i/>
          <w:sz w:val="22"/>
          <w:szCs w:val="22"/>
        </w:rPr>
        <w:t xml:space="preserve"> cuando sea por depósito o mediante información electrónica;</w:t>
      </w:r>
    </w:p>
    <w:p w:rsidR="003C4127" w:rsidRPr="00425674" w:rsidRDefault="003C4127" w:rsidP="003C4127">
      <w:pPr>
        <w:tabs>
          <w:tab w:val="left" w:pos="9072"/>
        </w:tabs>
        <w:spacing w:before="240"/>
        <w:ind w:left="851" w:right="851"/>
        <w:contextualSpacing/>
        <w:jc w:val="both"/>
        <w:rPr>
          <w:rFonts w:ascii="Palatino Linotype" w:hAnsi="Palatino Linotype"/>
          <w:bCs/>
          <w:i/>
          <w:sz w:val="22"/>
          <w:szCs w:val="22"/>
        </w:rPr>
      </w:pPr>
      <w:r>
        <w:rPr>
          <w:rFonts w:ascii="Palatino Linotype" w:hAnsi="Palatino Linotype"/>
          <w:bCs/>
          <w:i/>
          <w:sz w:val="22"/>
          <w:szCs w:val="22"/>
        </w:rPr>
        <w:t>…</w:t>
      </w:r>
    </w:p>
    <w:p w:rsidR="003C4127" w:rsidRPr="00425674" w:rsidRDefault="003C4127" w:rsidP="003C4127">
      <w:pPr>
        <w:tabs>
          <w:tab w:val="left" w:pos="9072"/>
        </w:tabs>
        <w:spacing w:before="240"/>
        <w:ind w:left="851" w:right="851"/>
        <w:contextualSpacing/>
        <w:jc w:val="both"/>
        <w:rPr>
          <w:rFonts w:ascii="Palatino Linotype" w:hAnsi="Palatino Linotype"/>
          <w:bCs/>
          <w:i/>
          <w:sz w:val="22"/>
          <w:szCs w:val="22"/>
        </w:rPr>
      </w:pPr>
      <w:r w:rsidRPr="00425674">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3C4127" w:rsidRPr="00425674" w:rsidRDefault="003C4127" w:rsidP="003C4127">
      <w:pPr>
        <w:tabs>
          <w:tab w:val="left" w:pos="9072"/>
        </w:tabs>
        <w:spacing w:before="240"/>
        <w:ind w:left="851" w:right="851"/>
        <w:contextualSpacing/>
        <w:jc w:val="both"/>
        <w:rPr>
          <w:rFonts w:ascii="Palatino Linotype" w:hAnsi="Palatino Linotype"/>
          <w:bCs/>
          <w:i/>
          <w:sz w:val="22"/>
          <w:szCs w:val="22"/>
        </w:rPr>
      </w:pPr>
      <w:r w:rsidRPr="00425674">
        <w:rPr>
          <w:rFonts w:ascii="Palatino Linotype" w:hAnsi="Palatino Linotype"/>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3C4127" w:rsidRPr="00425674" w:rsidRDefault="003C4127" w:rsidP="003C4127">
      <w:pPr>
        <w:tabs>
          <w:tab w:val="left" w:pos="9072"/>
        </w:tabs>
        <w:spacing w:before="240"/>
        <w:ind w:left="851" w:right="851"/>
        <w:contextualSpacing/>
        <w:jc w:val="both"/>
        <w:rPr>
          <w:rFonts w:ascii="Palatino Linotype" w:hAnsi="Palatino Linotype"/>
          <w:bCs/>
          <w:i/>
          <w:sz w:val="22"/>
          <w:szCs w:val="22"/>
        </w:rPr>
      </w:pPr>
    </w:p>
    <w:p w:rsidR="003C4127" w:rsidRDefault="003C4127" w:rsidP="003C4127">
      <w:pPr>
        <w:spacing w:before="240" w:after="240" w:line="360" w:lineRule="auto"/>
        <w:ind w:right="51"/>
        <w:contextualSpacing/>
        <w:jc w:val="both"/>
        <w:rPr>
          <w:rFonts w:ascii="Palatino Linotype" w:hAnsi="Palatino Linotype" w:cs="Arial"/>
        </w:rPr>
      </w:pPr>
      <w:r>
        <w:rPr>
          <w:rFonts w:ascii="Palatino Linotype" w:hAnsi="Palatino Linotype" w:cs="Arial"/>
        </w:rPr>
        <w:t xml:space="preserve">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w:t>
      </w:r>
      <w:r>
        <w:rPr>
          <w:rFonts w:ascii="Palatino Linotype" w:hAnsi="Palatino Linotype" w:cs="Arial"/>
        </w:rPr>
        <w:lastRenderedPageBreak/>
        <w:t>laboral a través de los sistemas de digitalización o de información magnética o electrónica.</w:t>
      </w: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tabs>
          <w:tab w:val="right" w:leader="dot" w:pos="8505"/>
        </w:tabs>
        <w:spacing w:before="240" w:after="240" w:line="360" w:lineRule="auto"/>
        <w:jc w:val="both"/>
        <w:rPr>
          <w:rStyle w:val="apple-style-span"/>
          <w:rFonts w:cstheme="minorBidi"/>
          <w:color w:val="000000"/>
        </w:rPr>
      </w:pPr>
      <w:r>
        <w:rPr>
          <w:rFonts w:ascii="Palatino Linotype" w:hAnsi="Palatino Linotype"/>
        </w:rPr>
        <w:t>Un</w:t>
      </w:r>
      <w:r w:rsidR="00F8212B">
        <w:rPr>
          <w:rFonts w:ascii="Palatino Linotype" w:hAnsi="Palatino Linotype"/>
        </w:rPr>
        <w:t xml:space="preserve">a vez precisado lo que antecede, la Ley </w:t>
      </w:r>
      <w:r w:rsidR="00F8212B" w:rsidRPr="00E3009B">
        <w:rPr>
          <w:rFonts w:ascii="Palatino Linotype" w:hAnsi="Palatino Linotype"/>
        </w:rPr>
        <w:t>de Fiscalización Superior del Estado de México</w:t>
      </w:r>
      <w:r>
        <w:rPr>
          <w:rFonts w:ascii="Palatino Linotype" w:hAnsi="Palatino Linotype"/>
        </w:rPr>
        <w:t xml:space="preserve">, </w:t>
      </w:r>
      <w:r w:rsidR="00F8212B">
        <w:rPr>
          <w:rFonts w:ascii="Palatino Linotype" w:hAnsi="Palatino Linotype"/>
        </w:rPr>
        <w:t xml:space="preserve">señala que los </w:t>
      </w:r>
      <w:r>
        <w:rPr>
          <w:rFonts w:ascii="Palatino Linotype" w:hAnsi="Palatino Linotype"/>
          <w:color w:val="000000"/>
        </w:rPr>
        <w:t xml:space="preserve">municipios que conforman el Estado de México, </w:t>
      </w:r>
      <w:r w:rsidR="00F8212B">
        <w:rPr>
          <w:rFonts w:ascii="Palatino Linotype" w:hAnsi="Palatino Linotype"/>
          <w:color w:val="000000"/>
        </w:rPr>
        <w:t xml:space="preserve">son entes fiscalizables, </w:t>
      </w:r>
      <w:r>
        <w:rPr>
          <w:rFonts w:ascii="Palatino Linotype" w:hAnsi="Palatino Linotype"/>
          <w:color w:val="000000"/>
        </w:rPr>
        <w:t xml:space="preserve">entre ellos el Sujeto Obligado, como así lo señala el artículo 4 fracción II de la </w:t>
      </w:r>
      <w:r>
        <w:rPr>
          <w:rStyle w:val="apple-style-span"/>
          <w:rFonts w:ascii="Palatino Linotype" w:hAnsi="Palatino Linotype" w:cs="Arial"/>
          <w:color w:val="000000"/>
        </w:rPr>
        <w:t>Ley de Fiscalización Superior del Estado de México, el cual señala:</w:t>
      </w:r>
    </w:p>
    <w:p w:rsidR="003C4127" w:rsidRDefault="003C4127" w:rsidP="003C4127">
      <w:pPr>
        <w:autoSpaceDE w:val="0"/>
        <w:autoSpaceDN w:val="0"/>
        <w:adjustRightInd w:val="0"/>
        <w:spacing w:before="240"/>
        <w:ind w:left="851" w:right="851"/>
        <w:contextualSpacing/>
        <w:jc w:val="both"/>
        <w:rPr>
          <w:rFonts w:ascii="Palatino Linotype" w:hAnsi="Palatino Linotype" w:cs="Arial"/>
          <w:i/>
          <w:sz w:val="22"/>
          <w:szCs w:val="22"/>
          <w:lang w:eastAsia="es-MX"/>
        </w:rPr>
      </w:pPr>
      <w:r>
        <w:rPr>
          <w:rFonts w:ascii="Palatino Linotype" w:hAnsi="Palatino Linotype" w:cs="Arial"/>
          <w:b/>
          <w:bCs/>
          <w:i/>
          <w:lang w:eastAsia="es-MX"/>
        </w:rPr>
        <w:t>“</w:t>
      </w:r>
      <w:r w:rsidRPr="00425674">
        <w:rPr>
          <w:rFonts w:ascii="Palatino Linotype" w:hAnsi="Palatino Linotype" w:cs="Arial"/>
          <w:b/>
          <w:bCs/>
          <w:i/>
          <w:sz w:val="22"/>
          <w:szCs w:val="22"/>
          <w:lang w:eastAsia="es-MX"/>
        </w:rPr>
        <w:t xml:space="preserve">Artículo 4. </w:t>
      </w:r>
      <w:r w:rsidRPr="00425674">
        <w:rPr>
          <w:rFonts w:ascii="Palatino Linotype" w:hAnsi="Palatino Linotype" w:cs="Arial"/>
          <w:i/>
          <w:sz w:val="22"/>
          <w:szCs w:val="22"/>
          <w:lang w:eastAsia="es-MX"/>
        </w:rPr>
        <w:t>Son sujetos de fiscalización:</w:t>
      </w:r>
    </w:p>
    <w:p w:rsidR="003C4127" w:rsidRPr="000B2171" w:rsidRDefault="003C4127" w:rsidP="003C4127">
      <w:pPr>
        <w:autoSpaceDE w:val="0"/>
        <w:autoSpaceDN w:val="0"/>
        <w:adjustRightInd w:val="0"/>
        <w:spacing w:before="240"/>
        <w:ind w:left="851" w:right="851"/>
        <w:contextualSpacing/>
        <w:jc w:val="both"/>
        <w:rPr>
          <w:rFonts w:cs="Arial"/>
          <w:i/>
          <w:sz w:val="22"/>
          <w:szCs w:val="22"/>
          <w:lang w:eastAsia="es-MX"/>
        </w:rPr>
      </w:pPr>
      <w:r w:rsidRPr="000B2171">
        <w:rPr>
          <w:rFonts w:ascii="Palatino Linotype" w:hAnsi="Palatino Linotype" w:cs="Arial"/>
          <w:bCs/>
          <w:i/>
          <w:lang w:eastAsia="es-MX"/>
        </w:rPr>
        <w:t>…</w:t>
      </w:r>
    </w:p>
    <w:p w:rsidR="003C4127" w:rsidRPr="000B2171" w:rsidRDefault="003C4127" w:rsidP="003C4127">
      <w:pPr>
        <w:autoSpaceDE w:val="0"/>
        <w:autoSpaceDN w:val="0"/>
        <w:adjustRightInd w:val="0"/>
        <w:spacing w:before="240" w:after="160"/>
        <w:ind w:left="851" w:right="851"/>
        <w:contextualSpacing/>
        <w:jc w:val="both"/>
        <w:rPr>
          <w:rStyle w:val="apple-style-span"/>
          <w:b/>
          <w:color w:val="000000"/>
          <w:sz w:val="22"/>
          <w:szCs w:val="22"/>
          <w:lang w:eastAsia="en-US"/>
        </w:rPr>
      </w:pPr>
      <w:r>
        <w:rPr>
          <w:rFonts w:ascii="Palatino Linotype" w:hAnsi="Palatino Linotype" w:cs="Arial"/>
          <w:i/>
          <w:sz w:val="22"/>
          <w:szCs w:val="22"/>
          <w:lang w:eastAsia="es-MX"/>
        </w:rPr>
        <w:t xml:space="preserve">I. </w:t>
      </w:r>
      <w:r w:rsidRPr="000B2171">
        <w:rPr>
          <w:rFonts w:ascii="Palatino Linotype" w:hAnsi="Palatino Linotype" w:cs="Arial"/>
          <w:i/>
          <w:sz w:val="22"/>
          <w:szCs w:val="22"/>
          <w:lang w:eastAsia="es-MX"/>
        </w:rPr>
        <w:t xml:space="preserve">Los </w:t>
      </w:r>
      <w:r>
        <w:rPr>
          <w:rFonts w:ascii="Palatino Linotype" w:hAnsi="Palatino Linotype" w:cs="Arial"/>
          <w:i/>
          <w:sz w:val="22"/>
          <w:szCs w:val="22"/>
          <w:lang w:eastAsia="es-MX"/>
        </w:rPr>
        <w:t>municipios del Estado de México…</w:t>
      </w:r>
      <w:r w:rsidRPr="000B2171">
        <w:rPr>
          <w:rFonts w:ascii="Palatino Linotype" w:hAnsi="Palatino Linotype" w:cs="Arial"/>
          <w:i/>
          <w:sz w:val="22"/>
          <w:szCs w:val="22"/>
          <w:lang w:eastAsia="es-MX"/>
        </w:rPr>
        <w:t xml:space="preserve">” </w:t>
      </w:r>
      <w:r w:rsidRPr="000B2171">
        <w:rPr>
          <w:rFonts w:ascii="Palatino Linotype" w:hAnsi="Palatino Linotype" w:cs="Arial"/>
          <w:b/>
          <w:i/>
          <w:sz w:val="22"/>
          <w:szCs w:val="22"/>
          <w:lang w:eastAsia="es-MX"/>
        </w:rPr>
        <w:t>[Sic]</w:t>
      </w:r>
    </w:p>
    <w:p w:rsidR="003C4127" w:rsidRDefault="003C4127" w:rsidP="003C4127">
      <w:pPr>
        <w:autoSpaceDE w:val="0"/>
        <w:autoSpaceDN w:val="0"/>
        <w:adjustRightInd w:val="0"/>
        <w:spacing w:line="360" w:lineRule="auto"/>
        <w:ind w:right="49"/>
        <w:jc w:val="both"/>
        <w:rPr>
          <w:rStyle w:val="apple-style-span"/>
          <w:rFonts w:ascii="Palatino Linotype" w:hAnsi="Palatino Linotype" w:cs="Arial"/>
          <w:color w:val="000000"/>
        </w:rPr>
      </w:pPr>
    </w:p>
    <w:p w:rsidR="003C4127" w:rsidRDefault="003C4127" w:rsidP="003C4127">
      <w:pPr>
        <w:autoSpaceDE w:val="0"/>
        <w:autoSpaceDN w:val="0"/>
        <w:adjustRightInd w:val="0"/>
        <w:spacing w:line="360" w:lineRule="auto"/>
        <w:ind w:right="49"/>
        <w:jc w:val="both"/>
        <w:rPr>
          <w:rStyle w:val="apple-style-span"/>
          <w:rFonts w:ascii="Palatino Linotype" w:hAnsi="Palatino Linotype" w:cs="Arial"/>
          <w:color w:val="000000"/>
        </w:rPr>
      </w:pPr>
      <w:r>
        <w:rPr>
          <w:rStyle w:val="apple-style-span"/>
          <w:rFonts w:ascii="Palatino Linotype" w:hAnsi="Palatino Linotype" w:cs="Arial"/>
          <w:color w:val="000000"/>
        </w:rPr>
        <w:t xml:space="preserve">Así mismo, el ordenamiento legal referido señala en su artículo 8, fracción XI, que el Órgano Superior de Fiscalización del Estado de México, tiene como una de sus atribuciones el de emitir los </w:t>
      </w:r>
      <w:r>
        <w:rPr>
          <w:rStyle w:val="apple-style-span"/>
          <w:rFonts w:ascii="Palatino Linotype" w:hAnsi="Palatino Linotype" w:cs="Arial"/>
          <w:b/>
          <w:color w:val="000000"/>
        </w:rPr>
        <w:t>Lineamientos para la Integración del Informe Mensual de forma anual</w:t>
      </w:r>
      <w:r>
        <w:rPr>
          <w:rStyle w:val="apple-style-span"/>
          <w:rFonts w:ascii="Palatino Linotype" w:hAnsi="Palatino Linotype" w:cs="Arial"/>
          <w:color w:val="000000"/>
        </w:rPr>
        <w:t>, como así se advierte a continuación:</w:t>
      </w:r>
    </w:p>
    <w:p w:rsidR="003C4127" w:rsidRDefault="003C4127" w:rsidP="003C4127">
      <w:pPr>
        <w:autoSpaceDE w:val="0"/>
        <w:autoSpaceDN w:val="0"/>
        <w:adjustRightInd w:val="0"/>
        <w:spacing w:line="360" w:lineRule="auto"/>
        <w:ind w:right="49"/>
        <w:jc w:val="both"/>
        <w:rPr>
          <w:rStyle w:val="apple-style-span"/>
          <w:rFonts w:ascii="Palatino Linotype" w:eastAsiaTheme="minorHAnsi" w:hAnsi="Palatino Linotype" w:cs="Arial"/>
          <w:bCs/>
          <w:color w:val="000000"/>
        </w:rPr>
      </w:pPr>
    </w:p>
    <w:p w:rsidR="003C4127" w:rsidRPr="00A235C8" w:rsidRDefault="003C4127" w:rsidP="003C4127">
      <w:pPr>
        <w:autoSpaceDE w:val="0"/>
        <w:autoSpaceDN w:val="0"/>
        <w:adjustRightInd w:val="0"/>
        <w:spacing w:before="240"/>
        <w:ind w:left="851" w:right="851"/>
        <w:contextualSpacing/>
        <w:jc w:val="both"/>
        <w:rPr>
          <w:i/>
          <w:sz w:val="22"/>
          <w:szCs w:val="22"/>
        </w:rPr>
      </w:pPr>
      <w:r w:rsidRPr="00A235C8">
        <w:rPr>
          <w:rFonts w:ascii="Palatino Linotype" w:hAnsi="Palatino Linotype" w:cs="Arial"/>
          <w:b/>
          <w:bCs/>
          <w:i/>
          <w:sz w:val="22"/>
          <w:szCs w:val="22"/>
        </w:rPr>
        <w:t xml:space="preserve">“Artículo 8. </w:t>
      </w:r>
      <w:r w:rsidRPr="00A235C8">
        <w:rPr>
          <w:rFonts w:ascii="Palatino Linotype" w:hAnsi="Palatino Linotype" w:cs="Arial"/>
          <w:i/>
          <w:sz w:val="22"/>
          <w:szCs w:val="22"/>
        </w:rPr>
        <w:t>El Órgano Superior tendrá las siguientes atribuciones:</w:t>
      </w:r>
    </w:p>
    <w:p w:rsidR="003C4127" w:rsidRPr="00A235C8" w:rsidRDefault="003C4127" w:rsidP="003C4127">
      <w:pPr>
        <w:autoSpaceDE w:val="0"/>
        <w:autoSpaceDN w:val="0"/>
        <w:adjustRightInd w:val="0"/>
        <w:spacing w:before="240"/>
        <w:ind w:left="851" w:right="851"/>
        <w:contextualSpacing/>
        <w:jc w:val="both"/>
        <w:rPr>
          <w:rFonts w:ascii="Palatino Linotype" w:hAnsi="Palatino Linotype" w:cs="Arial"/>
          <w:i/>
          <w:sz w:val="22"/>
          <w:szCs w:val="22"/>
        </w:rPr>
      </w:pPr>
      <w:r>
        <w:rPr>
          <w:rFonts w:ascii="Palatino Linotype" w:hAnsi="Palatino Linotype" w:cs="Arial"/>
          <w:i/>
          <w:sz w:val="22"/>
          <w:szCs w:val="22"/>
        </w:rPr>
        <w:t>…</w:t>
      </w:r>
    </w:p>
    <w:p w:rsidR="003C4127" w:rsidRPr="00A235C8" w:rsidRDefault="003C4127" w:rsidP="003C4127">
      <w:pPr>
        <w:autoSpaceDE w:val="0"/>
        <w:autoSpaceDN w:val="0"/>
        <w:adjustRightInd w:val="0"/>
        <w:spacing w:before="240"/>
        <w:ind w:left="851" w:right="851"/>
        <w:contextualSpacing/>
        <w:jc w:val="both"/>
        <w:rPr>
          <w:rStyle w:val="apple-style-span"/>
          <w:rFonts w:ascii="Palatino Linotype" w:hAnsi="Palatino Linotype" w:cs="Arial"/>
          <w:b/>
          <w:i/>
          <w:sz w:val="22"/>
          <w:szCs w:val="22"/>
        </w:rPr>
      </w:pPr>
      <w:r w:rsidRPr="00A235C8">
        <w:rPr>
          <w:rFonts w:ascii="Palatino Linotype" w:hAnsi="Palatino Linotype" w:cs="Arial"/>
          <w:b/>
          <w:bCs/>
          <w:i/>
          <w:sz w:val="22"/>
          <w:szCs w:val="22"/>
        </w:rPr>
        <w:t xml:space="preserve">XI. </w:t>
      </w:r>
      <w:r w:rsidRPr="00A235C8">
        <w:rPr>
          <w:rFonts w:ascii="Palatino Linotype" w:hAnsi="Palatino Linotype" w:cs="Arial"/>
          <w:i/>
          <w:sz w:val="22"/>
          <w:szCs w:val="22"/>
        </w:rPr>
        <w:t>Establecer los lineamientos, criterios, procedimientos, métodos y sistemas para las acciones de control y evaluación, necesarios para la fiscalización de las cuentas públi</w:t>
      </w:r>
      <w:r>
        <w:rPr>
          <w:rFonts w:ascii="Palatino Linotype" w:hAnsi="Palatino Linotype" w:cs="Arial"/>
          <w:i/>
          <w:sz w:val="22"/>
          <w:szCs w:val="22"/>
        </w:rPr>
        <w:t>cas y los informes trimestrales…</w:t>
      </w:r>
      <w:r w:rsidRPr="00A235C8">
        <w:rPr>
          <w:rStyle w:val="apple-style-span"/>
          <w:rFonts w:ascii="Palatino Linotype" w:hAnsi="Palatino Linotype" w:cs="Arial"/>
          <w:color w:val="000000"/>
          <w:sz w:val="22"/>
          <w:szCs w:val="22"/>
        </w:rPr>
        <w:t xml:space="preserve">” </w:t>
      </w:r>
      <w:r w:rsidRPr="00A235C8">
        <w:rPr>
          <w:rStyle w:val="apple-style-span"/>
          <w:rFonts w:ascii="Palatino Linotype" w:hAnsi="Palatino Linotype" w:cs="Arial"/>
          <w:b/>
          <w:sz w:val="22"/>
          <w:szCs w:val="22"/>
        </w:rPr>
        <w:t>(</w:t>
      </w:r>
      <w:r w:rsidRPr="00A235C8">
        <w:rPr>
          <w:rStyle w:val="apple-style-span"/>
          <w:rFonts w:ascii="Palatino Linotype" w:hAnsi="Palatino Linotype" w:cs="Arial"/>
          <w:b/>
          <w:i/>
          <w:sz w:val="22"/>
          <w:szCs w:val="22"/>
        </w:rPr>
        <w:t>Sic)</w:t>
      </w:r>
    </w:p>
    <w:p w:rsidR="003C4127" w:rsidRDefault="003C4127" w:rsidP="003C4127">
      <w:pPr>
        <w:spacing w:line="360" w:lineRule="auto"/>
        <w:contextualSpacing/>
        <w:jc w:val="both"/>
        <w:rPr>
          <w:rFonts w:ascii="Palatino Linotype" w:hAnsi="Palatino Linotype"/>
        </w:rPr>
      </w:pPr>
    </w:p>
    <w:p w:rsidR="003C4127" w:rsidRDefault="00F8212B" w:rsidP="003C4127">
      <w:pPr>
        <w:spacing w:line="360" w:lineRule="auto"/>
        <w:contextualSpacing/>
        <w:jc w:val="both"/>
        <w:rPr>
          <w:rFonts w:ascii="Palatino Linotype" w:hAnsi="Palatino Linotype"/>
        </w:rPr>
      </w:pPr>
      <w:r>
        <w:rPr>
          <w:rFonts w:ascii="Palatino Linotype" w:hAnsi="Palatino Linotype"/>
        </w:rPr>
        <w:t>En</w:t>
      </w:r>
      <w:r w:rsidR="003C4127">
        <w:rPr>
          <w:rFonts w:ascii="Palatino Linotype" w:hAnsi="Palatino Linotype"/>
        </w:rPr>
        <w:t xml:space="preserve"> dichos </w:t>
      </w:r>
      <w:r w:rsidR="003C4127" w:rsidRPr="00201BE8">
        <w:rPr>
          <w:rFonts w:ascii="Palatino Linotype" w:hAnsi="Palatino Linotype"/>
        </w:rPr>
        <w:t xml:space="preserve">Lineamientos </w:t>
      </w:r>
      <w:r w:rsidR="003C4127" w:rsidRPr="00201BE8">
        <w:rPr>
          <w:rStyle w:val="apple-style-span"/>
          <w:rFonts w:ascii="Palatino Linotype" w:hAnsi="Palatino Linotype" w:cs="Arial"/>
          <w:color w:val="000000"/>
        </w:rPr>
        <w:t>para la Integración del Informe Mensual</w:t>
      </w:r>
      <w:r w:rsidR="003C4127">
        <w:rPr>
          <w:rFonts w:ascii="Palatino Linotype" w:hAnsi="Palatino Linotype"/>
        </w:rPr>
        <w:t xml:space="preserve">, emitidos por el Órgano Superior de Fiscalización del Estado de México </w:t>
      </w:r>
      <w:r w:rsidR="003C4127" w:rsidRPr="00201BE8">
        <w:rPr>
          <w:rStyle w:val="apple-style-span"/>
          <w:rFonts w:ascii="Palatino Linotype" w:hAnsi="Palatino Linotype" w:cs="Arial"/>
          <w:color w:val="000000"/>
        </w:rPr>
        <w:t>para el ejercicio fiscal 2018</w:t>
      </w:r>
      <w:r w:rsidR="003C4127">
        <w:rPr>
          <w:rFonts w:ascii="Palatino Linotype" w:hAnsi="Palatino Linotype"/>
        </w:rPr>
        <w:t>, contienen los criterios, formatos y documentación necesaria para presentar los informes mensuales, dentro de los cuales se destaca en el Disco 4, lo relativo a la información de nómina, como así se aprecia en la siguiente imagen que de manera ilustrativa se inserta:</w:t>
      </w:r>
    </w:p>
    <w:p w:rsidR="003C4127" w:rsidRDefault="003C4127" w:rsidP="003C4127">
      <w:pPr>
        <w:spacing w:before="240" w:after="240" w:line="360" w:lineRule="auto"/>
        <w:contextualSpacing/>
        <w:jc w:val="both"/>
        <w:rPr>
          <w:rFonts w:ascii="Palatino Linotype" w:hAnsi="Palatino Linotype"/>
        </w:rPr>
      </w:pPr>
      <w:r>
        <w:rPr>
          <w:noProof/>
          <w:lang w:val="es-MX" w:eastAsia="es-MX"/>
        </w:rPr>
        <w:lastRenderedPageBreak/>
        <w:drawing>
          <wp:anchor distT="0" distB="0" distL="114300" distR="114300" simplePos="0" relativeHeight="251663360" behindDoc="0" locked="0" layoutInCell="1" allowOverlap="1" wp14:anchorId="1ED44CC6" wp14:editId="519201C6">
            <wp:simplePos x="0" y="0"/>
            <wp:positionH relativeFrom="column">
              <wp:posOffset>142911</wp:posOffset>
            </wp:positionH>
            <wp:positionV relativeFrom="paragraph">
              <wp:posOffset>137330</wp:posOffset>
            </wp:positionV>
            <wp:extent cx="5332730" cy="3086735"/>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528" t="13062" r="33127" b="5226"/>
                    <a:stretch/>
                  </pic:blipFill>
                  <pic:spPr bwMode="auto">
                    <a:xfrm>
                      <a:off x="0" y="0"/>
                      <a:ext cx="5332730" cy="308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695AEB75" wp14:editId="6007E23C">
                <wp:simplePos x="0" y="0"/>
                <wp:positionH relativeFrom="column">
                  <wp:posOffset>214192</wp:posOffset>
                </wp:positionH>
                <wp:positionV relativeFrom="paragraph">
                  <wp:posOffset>47509</wp:posOffset>
                </wp:positionV>
                <wp:extent cx="2208530" cy="115766"/>
                <wp:effectExtent l="57150" t="38100" r="77470" b="93980"/>
                <wp:wrapNone/>
                <wp:docPr id="3" name="Rectángulo 3"/>
                <wp:cNvGraphicFramePr/>
                <a:graphic xmlns:a="http://schemas.openxmlformats.org/drawingml/2006/main">
                  <a:graphicData uri="http://schemas.microsoft.com/office/word/2010/wordprocessingShape">
                    <wps:wsp>
                      <wps:cNvSpPr/>
                      <wps:spPr>
                        <a:xfrm>
                          <a:off x="0" y="0"/>
                          <a:ext cx="2208530" cy="115766"/>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3A5E8" id="Rectángulo 3" o:spid="_x0000_s1026" style="position:absolute;margin-left:16.85pt;margin-top:3.75pt;width:173.9pt;height: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" filled="f" strokecolor="#5b9bd5 [3204]" strokeweight="2.25pt"/>
            </w:pict>
          </mc:Fallback>
        </mc:AlternateContent>
      </w:r>
    </w:p>
    <w:p w:rsidR="003C4127" w:rsidRDefault="003C4127" w:rsidP="003C4127">
      <w:pPr>
        <w:spacing w:before="240" w:after="240" w:line="360" w:lineRule="auto"/>
        <w:contextualSpacing/>
        <w:jc w:val="both"/>
        <w:rPr>
          <w:rFonts w:ascii="Palatino Linotype" w:hAnsi="Palatino Linotype" w:cs="Arial"/>
        </w:rPr>
      </w:pPr>
    </w:p>
    <w:p w:rsidR="00694445" w:rsidRDefault="00694445" w:rsidP="003C4127">
      <w:pPr>
        <w:spacing w:line="360" w:lineRule="auto"/>
        <w:jc w:val="both"/>
        <w:rPr>
          <w:rFonts w:ascii="Palatino Linotype" w:hAnsi="Palatino Linotype"/>
        </w:rPr>
      </w:pPr>
    </w:p>
    <w:p w:rsidR="003C4127" w:rsidRDefault="003C4127" w:rsidP="003C4127">
      <w:pPr>
        <w:spacing w:line="360" w:lineRule="auto"/>
        <w:jc w:val="both"/>
        <w:rPr>
          <w:rFonts w:ascii="Palatino Linotype" w:hAnsi="Palatino Linotype"/>
        </w:rPr>
      </w:pPr>
      <w:r>
        <w:rPr>
          <w:rFonts w:ascii="Palatino Linotype" w:hAnsi="Palatino Linotype"/>
        </w:rPr>
        <w:t>Por otra parte, resulta oportuno</w:t>
      </w:r>
      <w:r w:rsidRPr="00E3009B">
        <w:rPr>
          <w:rFonts w:ascii="Palatino Linotype" w:hAnsi="Palatino Linotype"/>
        </w:rPr>
        <w:t xml:space="preserve">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3C4127" w:rsidRPr="00E3009B" w:rsidRDefault="003C4127" w:rsidP="003C4127">
      <w:pPr>
        <w:spacing w:line="360" w:lineRule="auto"/>
        <w:jc w:val="both"/>
        <w:rPr>
          <w:rFonts w:ascii="Palatino Linotype" w:hAnsi="Palatino Linotype"/>
        </w:rPr>
      </w:pPr>
    </w:p>
    <w:p w:rsidR="003C4127" w:rsidRPr="00E3009B" w:rsidRDefault="003C4127" w:rsidP="003C4127">
      <w:pPr>
        <w:spacing w:before="240"/>
        <w:ind w:left="851" w:right="851"/>
        <w:contextualSpacing/>
        <w:jc w:val="both"/>
        <w:rPr>
          <w:rFonts w:ascii="Palatino Linotype" w:hAnsi="Palatino Linotype"/>
          <w:i/>
          <w:sz w:val="22"/>
          <w:szCs w:val="22"/>
        </w:rPr>
      </w:pPr>
      <w:r w:rsidRPr="00E3009B">
        <w:rPr>
          <w:rFonts w:ascii="Palatino Linotype" w:hAnsi="Palatino Linotype"/>
          <w:b/>
          <w:i/>
          <w:sz w:val="22"/>
          <w:szCs w:val="22"/>
        </w:rPr>
        <w:t>“Artículo 32</w:t>
      </w:r>
      <w:r w:rsidRPr="00E3009B">
        <w:rPr>
          <w:rFonts w:ascii="Palatino Linotype" w:hAnsi="Palatino Linotype"/>
          <w:i/>
          <w:sz w:val="22"/>
          <w:szCs w:val="22"/>
        </w:rPr>
        <w:t>.- El Gobernador del Estado, por conducto del titular de la dependencia competente, presentará a la Legislatura la cuenta pública del Gobierno del Estado del ejercicio fiscal inmediato anterior, a más tardar el quince de mayo de cada año.</w:t>
      </w:r>
    </w:p>
    <w:p w:rsidR="003C4127" w:rsidRPr="00E3009B" w:rsidRDefault="003C4127" w:rsidP="003C4127">
      <w:pPr>
        <w:spacing w:before="240"/>
        <w:ind w:left="851" w:right="851"/>
        <w:contextualSpacing/>
        <w:jc w:val="both"/>
        <w:rPr>
          <w:rFonts w:ascii="Palatino Linotype" w:hAnsi="Palatino Linotype"/>
          <w:i/>
          <w:sz w:val="22"/>
          <w:szCs w:val="22"/>
        </w:rPr>
      </w:pPr>
      <w:r w:rsidRPr="00E3009B">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E3009B">
        <w:rPr>
          <w:rFonts w:ascii="Palatino Linotype" w:hAnsi="Palatino Linotype"/>
          <w:b/>
          <w:i/>
          <w:sz w:val="22"/>
          <w:szCs w:val="22"/>
        </w:rPr>
        <w:t xml:space="preserve">los </w:t>
      </w:r>
      <w:r w:rsidRPr="00E3009B">
        <w:rPr>
          <w:rFonts w:ascii="Palatino Linotype" w:hAnsi="Palatino Linotype"/>
          <w:b/>
          <w:i/>
          <w:sz w:val="22"/>
          <w:szCs w:val="22"/>
        </w:rPr>
        <w:lastRenderedPageBreak/>
        <w:t>informes mensuales los deberán presentar dentro de los veinte días posteriores al término del mes correspondiente</w:t>
      </w:r>
      <w:r w:rsidRPr="00E3009B">
        <w:rPr>
          <w:rFonts w:ascii="Palatino Linotype" w:hAnsi="Palatino Linotype"/>
          <w:i/>
          <w:sz w:val="22"/>
          <w:szCs w:val="22"/>
        </w:rPr>
        <w:t>.”</w:t>
      </w:r>
      <w:r>
        <w:rPr>
          <w:rFonts w:ascii="Palatino Linotype" w:hAnsi="Palatino Linotype"/>
          <w:i/>
          <w:sz w:val="22"/>
          <w:szCs w:val="22"/>
        </w:rPr>
        <w:t>(Sic)</w:t>
      </w:r>
    </w:p>
    <w:p w:rsidR="003C4127" w:rsidRDefault="003C4127" w:rsidP="003C4127">
      <w:pPr>
        <w:ind w:left="851" w:right="758"/>
        <w:jc w:val="both"/>
        <w:rPr>
          <w:rFonts w:ascii="Palatino Linotype" w:hAnsi="Palatino Linotype"/>
          <w:i/>
        </w:rPr>
      </w:pPr>
    </w:p>
    <w:p w:rsidR="003C4127" w:rsidRPr="00E3009B" w:rsidRDefault="003C4127" w:rsidP="003C4127">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Lo que se robustece con lo establecido por </w:t>
      </w:r>
      <w:r w:rsidRPr="00E3009B">
        <w:rPr>
          <w:rFonts w:ascii="Palatino Linotype" w:hAnsi="Palatino Linotype"/>
        </w:rPr>
        <w:t xml:space="preserve">artículo 350 del Código Financiero del Estado de México y Municipios, </w:t>
      </w:r>
      <w:r>
        <w:rPr>
          <w:rFonts w:ascii="Palatino Linotype" w:hAnsi="Palatino Linotype"/>
        </w:rPr>
        <w:t>que señala</w:t>
      </w:r>
      <w:r w:rsidRPr="00E3009B">
        <w:rPr>
          <w:rFonts w:ascii="Palatino Linotype" w:hAnsi="Palatino Linotype"/>
        </w:rPr>
        <w:t>:</w:t>
      </w:r>
    </w:p>
    <w:p w:rsidR="003C4127" w:rsidRPr="00E3009B" w:rsidRDefault="003C4127" w:rsidP="003C4127">
      <w:pPr>
        <w:autoSpaceDE w:val="0"/>
        <w:autoSpaceDN w:val="0"/>
        <w:adjustRightInd w:val="0"/>
        <w:spacing w:before="240" w:after="240"/>
        <w:ind w:left="567" w:right="616"/>
        <w:contextualSpacing/>
        <w:jc w:val="both"/>
        <w:rPr>
          <w:rFonts w:ascii="Palatino Linotype" w:hAnsi="Palatino Linotype"/>
          <w:i/>
          <w:sz w:val="22"/>
          <w:szCs w:val="22"/>
        </w:rPr>
      </w:pPr>
      <w:r w:rsidRPr="00E3009B">
        <w:rPr>
          <w:rFonts w:ascii="Palatino Linotype" w:hAnsi="Palatino Linotype"/>
          <w:i/>
          <w:sz w:val="22"/>
          <w:szCs w:val="22"/>
        </w:rPr>
        <w:t>“</w:t>
      </w:r>
      <w:r w:rsidRPr="00E3009B">
        <w:rPr>
          <w:rFonts w:ascii="Palatino Linotype" w:hAnsi="Palatino Linotype"/>
          <w:b/>
          <w:i/>
          <w:sz w:val="22"/>
          <w:szCs w:val="22"/>
        </w:rPr>
        <w:t>Artículo 350</w:t>
      </w:r>
      <w:r w:rsidRPr="00E3009B">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rsidR="003C4127" w:rsidRPr="00E3009B" w:rsidRDefault="003C4127" w:rsidP="003C4127">
      <w:pPr>
        <w:autoSpaceDE w:val="0"/>
        <w:autoSpaceDN w:val="0"/>
        <w:adjustRightInd w:val="0"/>
        <w:spacing w:before="240" w:after="240"/>
        <w:ind w:left="567" w:right="616"/>
        <w:contextualSpacing/>
        <w:jc w:val="both"/>
        <w:rPr>
          <w:rFonts w:ascii="Palatino Linotype" w:hAnsi="Palatino Linotype"/>
          <w:i/>
          <w:sz w:val="22"/>
          <w:szCs w:val="22"/>
        </w:rPr>
      </w:pPr>
      <w:r w:rsidRPr="00E3009B">
        <w:rPr>
          <w:rFonts w:ascii="Palatino Linotype" w:hAnsi="Palatino Linotype"/>
          <w:i/>
          <w:sz w:val="22"/>
          <w:szCs w:val="22"/>
        </w:rPr>
        <w:t xml:space="preserve">I. Información patrimonial. </w:t>
      </w:r>
    </w:p>
    <w:p w:rsidR="003C4127" w:rsidRPr="00E3009B" w:rsidRDefault="003C4127" w:rsidP="003C4127">
      <w:pPr>
        <w:autoSpaceDE w:val="0"/>
        <w:autoSpaceDN w:val="0"/>
        <w:adjustRightInd w:val="0"/>
        <w:spacing w:before="240" w:after="240"/>
        <w:ind w:left="567" w:right="616"/>
        <w:contextualSpacing/>
        <w:jc w:val="both"/>
        <w:rPr>
          <w:rFonts w:ascii="Palatino Linotype" w:hAnsi="Palatino Linotype"/>
          <w:i/>
          <w:sz w:val="22"/>
          <w:szCs w:val="22"/>
        </w:rPr>
      </w:pPr>
      <w:r w:rsidRPr="00E3009B">
        <w:rPr>
          <w:rFonts w:ascii="Palatino Linotype" w:hAnsi="Palatino Linotype"/>
          <w:i/>
          <w:sz w:val="22"/>
          <w:szCs w:val="22"/>
        </w:rPr>
        <w:t xml:space="preserve">II. Información presupuestal. </w:t>
      </w:r>
    </w:p>
    <w:p w:rsidR="003C4127" w:rsidRPr="00E3009B" w:rsidRDefault="003C4127" w:rsidP="003C4127">
      <w:pPr>
        <w:autoSpaceDE w:val="0"/>
        <w:autoSpaceDN w:val="0"/>
        <w:adjustRightInd w:val="0"/>
        <w:spacing w:before="240" w:after="240"/>
        <w:ind w:left="567" w:right="616"/>
        <w:contextualSpacing/>
        <w:jc w:val="both"/>
        <w:rPr>
          <w:rFonts w:ascii="Palatino Linotype" w:hAnsi="Palatino Linotype"/>
          <w:i/>
          <w:sz w:val="22"/>
          <w:szCs w:val="22"/>
        </w:rPr>
      </w:pPr>
      <w:r w:rsidRPr="00E3009B">
        <w:rPr>
          <w:rFonts w:ascii="Palatino Linotype" w:hAnsi="Palatino Linotype"/>
          <w:i/>
          <w:sz w:val="22"/>
          <w:szCs w:val="22"/>
        </w:rPr>
        <w:t xml:space="preserve">III. Información de la obra pública. </w:t>
      </w:r>
    </w:p>
    <w:p w:rsidR="003C4127" w:rsidRPr="00E3009B" w:rsidRDefault="003C4127" w:rsidP="003C4127">
      <w:pPr>
        <w:autoSpaceDE w:val="0"/>
        <w:autoSpaceDN w:val="0"/>
        <w:adjustRightInd w:val="0"/>
        <w:spacing w:before="240" w:after="240"/>
        <w:ind w:left="567" w:right="616"/>
        <w:contextualSpacing/>
        <w:jc w:val="both"/>
        <w:rPr>
          <w:rFonts w:ascii="Palatino Linotype" w:hAnsi="Palatino Linotype"/>
          <w:i/>
          <w:sz w:val="22"/>
          <w:szCs w:val="22"/>
        </w:rPr>
      </w:pPr>
      <w:r w:rsidRPr="00E3009B">
        <w:rPr>
          <w:rFonts w:ascii="Palatino Linotype" w:hAnsi="Palatino Linotype"/>
          <w:b/>
          <w:i/>
          <w:sz w:val="22"/>
          <w:szCs w:val="22"/>
        </w:rPr>
        <w:t>IV. Información de nómina</w:t>
      </w:r>
      <w:r w:rsidRPr="00E3009B">
        <w:rPr>
          <w:rFonts w:ascii="Palatino Linotype" w:hAnsi="Palatino Linotype"/>
          <w:i/>
          <w:sz w:val="22"/>
          <w:szCs w:val="22"/>
        </w:rPr>
        <w:t>.”</w:t>
      </w:r>
    </w:p>
    <w:p w:rsidR="00F15B80" w:rsidRDefault="00F15B80" w:rsidP="003C4127">
      <w:pPr>
        <w:shd w:val="clear" w:color="auto" w:fill="FFFFFF"/>
        <w:spacing w:before="240" w:after="240" w:line="360" w:lineRule="auto"/>
        <w:jc w:val="both"/>
        <w:rPr>
          <w:rFonts w:ascii="Palatino Linotype" w:hAnsi="Palatino Linotype" w:cs="Arial"/>
          <w:lang w:eastAsia="es-MX"/>
        </w:rPr>
      </w:pPr>
    </w:p>
    <w:p w:rsidR="003C4127" w:rsidRDefault="003C4127" w:rsidP="003C4127">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En ese sentido, los repetitivos Lineamientos para el ejercicio fiscal 2018, contienen entre otras cosas, los formatos que permiten recopilar la información correspondiente a la nómina general y el reporte de pagos a servidores públicos de mandos medios y superiores, como así se observa en las siguientes imágenes que manera ilustrativa se insertan:</w:t>
      </w:r>
    </w:p>
    <w:p w:rsidR="003C4127" w:rsidRDefault="00694445" w:rsidP="003C4127">
      <w:pPr>
        <w:spacing w:before="240" w:after="240" w:line="360" w:lineRule="auto"/>
        <w:contextualSpacing/>
        <w:jc w:val="both"/>
        <w:rPr>
          <w:rFonts w:ascii="Palatino Linotype" w:hAnsi="Palatino Linotype" w:cs="Arial"/>
        </w:rPr>
      </w:pPr>
      <w:r>
        <w:rPr>
          <w:rFonts w:ascii="Palatino Linotype" w:hAnsi="Palatino Linotype"/>
          <w:noProof/>
          <w:lang w:val="es-MX" w:eastAsia="es-MX"/>
        </w:rPr>
        <mc:AlternateContent>
          <mc:Choice Requires="wps">
            <w:drawing>
              <wp:anchor distT="0" distB="0" distL="114300" distR="114300" simplePos="0" relativeHeight="251686912" behindDoc="0" locked="0" layoutInCell="1" allowOverlap="1" wp14:anchorId="0C6FB830" wp14:editId="34F9CA67">
                <wp:simplePos x="0" y="0"/>
                <wp:positionH relativeFrom="column">
                  <wp:posOffset>-1143</wp:posOffset>
                </wp:positionH>
                <wp:positionV relativeFrom="paragraph">
                  <wp:posOffset>1016</wp:posOffset>
                </wp:positionV>
                <wp:extent cx="5620512" cy="2810256"/>
                <wp:effectExtent l="0" t="0" r="37465" b="28575"/>
                <wp:wrapNone/>
                <wp:docPr id="11" name="Conector recto 11"/>
                <wp:cNvGraphicFramePr/>
                <a:graphic xmlns:a="http://schemas.openxmlformats.org/drawingml/2006/main">
                  <a:graphicData uri="http://schemas.microsoft.com/office/word/2010/wordprocessingShape">
                    <wps:wsp>
                      <wps:cNvCnPr/>
                      <wps:spPr>
                        <a:xfrm>
                          <a:off x="0" y="0"/>
                          <a:ext cx="5620512" cy="28102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2E4BA" id="Conector recto 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pt" to="442.45pt,2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" strokecolor="#5b9bd5 [3204]" strokeweight=".5pt">
                <v:stroke joinstyle="miter"/>
              </v:line>
            </w:pict>
          </mc:Fallback>
        </mc:AlternateContent>
      </w:r>
    </w:p>
    <w:p w:rsidR="003C4127" w:rsidRDefault="003C4127"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F8212B" w:rsidRDefault="00694445" w:rsidP="003C4127">
      <w:pPr>
        <w:spacing w:before="240" w:after="240" w:line="360" w:lineRule="auto"/>
        <w:contextualSpacing/>
        <w:jc w:val="both"/>
        <w:rPr>
          <w:rFonts w:ascii="Palatino Linotype" w:hAnsi="Palatino Linotype" w:cs="Arial"/>
        </w:rPr>
      </w:pPr>
      <w:r>
        <w:rPr>
          <w:rFonts w:asciiTheme="minorHAnsi" w:hAnsiTheme="minorHAnsi" w:cstheme="minorBidi"/>
          <w:noProof/>
          <w:sz w:val="22"/>
          <w:szCs w:val="22"/>
          <w:lang w:val="es-MX" w:eastAsia="es-MX"/>
        </w:rPr>
        <w:lastRenderedPageBreak/>
        <w:drawing>
          <wp:anchor distT="0" distB="0" distL="114300" distR="114300" simplePos="0" relativeHeight="251665408" behindDoc="1" locked="0" layoutInCell="1" allowOverlap="1" wp14:anchorId="297F05DE" wp14:editId="0910E8F9">
            <wp:simplePos x="0" y="0"/>
            <wp:positionH relativeFrom="margin">
              <wp:posOffset>157353</wp:posOffset>
            </wp:positionH>
            <wp:positionV relativeFrom="paragraph">
              <wp:posOffset>-118110</wp:posOffset>
            </wp:positionV>
            <wp:extent cx="5542667" cy="3639312"/>
            <wp:effectExtent l="19050" t="19050" r="20320" b="184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rotWithShape="1">
                    <a:blip r:embed="rId30">
                      <a:extLst>
                        <a:ext uri="{28A0092B-C50C-407E-A947-70E740481C1C}">
                          <a14:useLocalDpi xmlns:a14="http://schemas.microsoft.com/office/drawing/2010/main" val="0"/>
                        </a:ext>
                      </a:extLst>
                    </a:blip>
                    <a:srcRect b="31456"/>
                    <a:stretch/>
                  </pic:blipFill>
                  <pic:spPr bwMode="auto">
                    <a:xfrm>
                      <a:off x="0" y="0"/>
                      <a:ext cx="5542667" cy="3639312"/>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F15B80" w:rsidRDefault="00F15B80" w:rsidP="003C4127">
      <w:pPr>
        <w:spacing w:before="240" w:after="240" w:line="360" w:lineRule="auto"/>
        <w:contextualSpacing/>
        <w:jc w:val="both"/>
        <w:rPr>
          <w:rFonts w:ascii="Palatino Linotype" w:hAnsi="Palatino Linotype" w:cs="Arial"/>
        </w:rPr>
      </w:pPr>
    </w:p>
    <w:p w:rsidR="00F15B80" w:rsidRDefault="00F15B80" w:rsidP="003C4127">
      <w:pPr>
        <w:spacing w:before="240" w:after="240" w:line="360" w:lineRule="auto"/>
        <w:contextualSpacing/>
        <w:jc w:val="both"/>
        <w:rPr>
          <w:rFonts w:ascii="Palatino Linotype" w:hAnsi="Palatino Linotype" w:cs="Arial"/>
        </w:rPr>
      </w:pPr>
    </w:p>
    <w:p w:rsidR="00F15B80" w:rsidRDefault="00F15B80" w:rsidP="003C4127">
      <w:pPr>
        <w:spacing w:before="240" w:after="240" w:line="360" w:lineRule="auto"/>
        <w:contextualSpacing/>
        <w:jc w:val="both"/>
        <w:rPr>
          <w:rFonts w:ascii="Palatino Linotype" w:hAnsi="Palatino Linotype" w:cs="Arial"/>
        </w:rPr>
      </w:pPr>
    </w:p>
    <w:p w:rsidR="00F15B80" w:rsidRDefault="00F15B80" w:rsidP="003C4127">
      <w:pPr>
        <w:spacing w:before="240" w:after="240" w:line="360" w:lineRule="auto"/>
        <w:contextualSpacing/>
        <w:jc w:val="both"/>
        <w:rPr>
          <w:rFonts w:ascii="Palatino Linotype" w:hAnsi="Palatino Linotype" w:cs="Arial"/>
        </w:rPr>
      </w:pPr>
    </w:p>
    <w:p w:rsidR="00F15B80" w:rsidRDefault="00F15B80" w:rsidP="003C4127">
      <w:pPr>
        <w:spacing w:before="240" w:after="240" w:line="360" w:lineRule="auto"/>
        <w:contextualSpacing/>
        <w:jc w:val="both"/>
        <w:rPr>
          <w:rFonts w:ascii="Palatino Linotype" w:hAnsi="Palatino Linotype" w:cs="Arial"/>
        </w:rPr>
      </w:pPr>
    </w:p>
    <w:p w:rsidR="00F15B80" w:rsidRDefault="00F15B80" w:rsidP="003C4127">
      <w:pPr>
        <w:spacing w:before="240" w:after="240" w:line="360" w:lineRule="auto"/>
        <w:contextualSpacing/>
        <w:jc w:val="both"/>
        <w:rPr>
          <w:rFonts w:ascii="Palatino Linotype" w:hAnsi="Palatino Linotype" w:cs="Arial"/>
        </w:rPr>
      </w:pPr>
    </w:p>
    <w:p w:rsidR="00F15B80" w:rsidRDefault="00F15B80" w:rsidP="003C4127">
      <w:pPr>
        <w:spacing w:before="240" w:after="240" w:line="360" w:lineRule="auto"/>
        <w:contextualSpacing/>
        <w:jc w:val="both"/>
        <w:rPr>
          <w:rFonts w:ascii="Palatino Linotype" w:hAnsi="Palatino Linotype" w:cs="Arial"/>
        </w:rPr>
      </w:pPr>
    </w:p>
    <w:p w:rsidR="00F15B80" w:rsidRDefault="00F15B80"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694445" w:rsidP="003C4127">
      <w:pPr>
        <w:spacing w:before="240" w:after="240" w:line="360" w:lineRule="auto"/>
        <w:contextualSpacing/>
        <w:jc w:val="both"/>
        <w:rPr>
          <w:rFonts w:ascii="Palatino Linotype" w:hAnsi="Palatino Linotype" w:cs="Arial"/>
        </w:rPr>
      </w:pPr>
      <w:r>
        <w:rPr>
          <w:rFonts w:asciiTheme="minorHAnsi" w:hAnsiTheme="minorHAnsi" w:cstheme="minorBidi"/>
          <w:noProof/>
          <w:sz w:val="22"/>
          <w:szCs w:val="22"/>
          <w:lang w:val="es-MX" w:eastAsia="es-MX"/>
        </w:rPr>
        <w:drawing>
          <wp:anchor distT="0" distB="0" distL="114300" distR="114300" simplePos="0" relativeHeight="251666432" behindDoc="0" locked="0" layoutInCell="1" allowOverlap="1" wp14:anchorId="68C64B55" wp14:editId="1A44E289">
            <wp:simplePos x="0" y="0"/>
            <wp:positionH relativeFrom="margin">
              <wp:posOffset>111252</wp:posOffset>
            </wp:positionH>
            <wp:positionV relativeFrom="paragraph">
              <wp:posOffset>225679</wp:posOffset>
            </wp:positionV>
            <wp:extent cx="5559008" cy="3758707"/>
            <wp:effectExtent l="19050" t="19050" r="22860" b="133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rotWithShape="1">
                    <a:blip r:embed="rId31">
                      <a:extLst>
                        <a:ext uri="{28A0092B-C50C-407E-A947-70E740481C1C}">
                          <a14:useLocalDpi xmlns:a14="http://schemas.microsoft.com/office/drawing/2010/main" val="0"/>
                        </a:ext>
                      </a:extLst>
                    </a:blip>
                    <a:srcRect b="28460"/>
                    <a:stretch/>
                  </pic:blipFill>
                  <pic:spPr bwMode="auto">
                    <a:xfrm>
                      <a:off x="0" y="0"/>
                      <a:ext cx="5559008" cy="3758707"/>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F8212B" w:rsidRDefault="00694445" w:rsidP="003C4127">
      <w:pPr>
        <w:spacing w:before="240" w:after="240" w:line="360" w:lineRule="auto"/>
        <w:contextualSpacing/>
        <w:jc w:val="both"/>
        <w:rPr>
          <w:rFonts w:ascii="Palatino Linotype" w:hAnsi="Palatino Linotype" w:cs="Arial"/>
        </w:rPr>
      </w:pPr>
      <w:r>
        <w:rPr>
          <w:noProof/>
          <w:lang w:val="es-MX" w:eastAsia="es-MX"/>
        </w:rPr>
        <w:lastRenderedPageBreak/>
        <w:drawing>
          <wp:anchor distT="0" distB="0" distL="114300" distR="114300" simplePos="0" relativeHeight="251667456" behindDoc="1" locked="0" layoutInCell="1" allowOverlap="1" wp14:anchorId="5FB34F66" wp14:editId="7CF9EDA5">
            <wp:simplePos x="0" y="0"/>
            <wp:positionH relativeFrom="column">
              <wp:posOffset>181356</wp:posOffset>
            </wp:positionH>
            <wp:positionV relativeFrom="paragraph">
              <wp:posOffset>90551</wp:posOffset>
            </wp:positionV>
            <wp:extent cx="5685790" cy="2040890"/>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2"/>
                    <a:stretch>
                      <a:fillRect/>
                    </a:stretch>
                  </pic:blipFill>
                  <pic:spPr>
                    <a:xfrm>
                      <a:off x="0" y="0"/>
                      <a:ext cx="5685790" cy="2040890"/>
                    </a:xfrm>
                    <a:prstGeom prst="rect">
                      <a:avLst/>
                    </a:prstGeom>
                  </pic:spPr>
                </pic:pic>
              </a:graphicData>
            </a:graphic>
            <wp14:sizeRelH relativeFrom="margin">
              <wp14:pctWidth>0</wp14:pctWidth>
            </wp14:sizeRelH>
            <wp14:sizeRelV relativeFrom="margin">
              <wp14:pctHeight>0</wp14:pctHeight>
            </wp14:sizeRelV>
          </wp:anchor>
        </w:drawing>
      </w:r>
    </w:p>
    <w:p w:rsidR="00694445" w:rsidRDefault="00694445" w:rsidP="003C4127">
      <w:pPr>
        <w:spacing w:before="240" w:after="240" w:line="360" w:lineRule="auto"/>
        <w:contextualSpacing/>
        <w:jc w:val="both"/>
        <w:rPr>
          <w:rFonts w:ascii="Palatino Linotype" w:hAnsi="Palatino Linotype" w:cs="Arial"/>
        </w:rPr>
      </w:pPr>
    </w:p>
    <w:p w:rsidR="00694445" w:rsidRDefault="00694445" w:rsidP="003C4127">
      <w:pPr>
        <w:spacing w:before="240" w:after="240" w:line="360" w:lineRule="auto"/>
        <w:contextualSpacing/>
        <w:jc w:val="both"/>
        <w:rPr>
          <w:rFonts w:ascii="Palatino Linotype" w:hAnsi="Palatino Linotype" w:cs="Arial"/>
        </w:rPr>
      </w:pPr>
    </w:p>
    <w:p w:rsidR="00694445" w:rsidRDefault="00694445" w:rsidP="003C4127">
      <w:pPr>
        <w:spacing w:before="240" w:after="240" w:line="360" w:lineRule="auto"/>
        <w:contextualSpacing/>
        <w:jc w:val="both"/>
        <w:rPr>
          <w:rFonts w:ascii="Palatino Linotype" w:hAnsi="Palatino Linotype" w:cs="Arial"/>
        </w:rPr>
      </w:pPr>
    </w:p>
    <w:p w:rsidR="00694445" w:rsidRDefault="00694445"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3C4127" w:rsidRDefault="00694445" w:rsidP="003C4127">
      <w:pPr>
        <w:spacing w:before="240" w:after="240" w:line="360" w:lineRule="auto"/>
        <w:contextualSpacing/>
        <w:jc w:val="both"/>
        <w:rPr>
          <w:rFonts w:ascii="Palatino Linotype" w:hAnsi="Palatino Linotype" w:cs="Arial"/>
        </w:rPr>
      </w:pPr>
      <w:r>
        <w:rPr>
          <w:rFonts w:asciiTheme="minorHAnsi" w:hAnsiTheme="minorHAnsi" w:cstheme="minorBidi"/>
          <w:noProof/>
          <w:sz w:val="22"/>
          <w:szCs w:val="22"/>
          <w:lang w:val="es-MX" w:eastAsia="es-MX"/>
        </w:rPr>
        <w:drawing>
          <wp:anchor distT="0" distB="0" distL="114300" distR="114300" simplePos="0" relativeHeight="251668480" behindDoc="1" locked="0" layoutInCell="1" allowOverlap="1" wp14:anchorId="1B1EBADF" wp14:editId="04F3AE18">
            <wp:simplePos x="0" y="0"/>
            <wp:positionH relativeFrom="margin">
              <wp:posOffset>369062</wp:posOffset>
            </wp:positionH>
            <wp:positionV relativeFrom="paragraph">
              <wp:posOffset>159639</wp:posOffset>
            </wp:positionV>
            <wp:extent cx="5414010" cy="2884868"/>
            <wp:effectExtent l="19050" t="19050" r="15240" b="1079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4010" cy="288486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F8212B" w:rsidRDefault="00694445" w:rsidP="003C4127">
      <w:pPr>
        <w:spacing w:before="240" w:after="240" w:line="360" w:lineRule="auto"/>
        <w:contextualSpacing/>
        <w:jc w:val="both"/>
        <w:rPr>
          <w:rFonts w:ascii="Palatino Linotype" w:hAnsi="Palatino Linotype" w:cs="Arial"/>
        </w:rPr>
      </w:pPr>
      <w:r>
        <w:rPr>
          <w:rFonts w:asciiTheme="minorHAnsi" w:hAnsiTheme="minorHAnsi" w:cstheme="minorBidi"/>
          <w:noProof/>
          <w:sz w:val="22"/>
          <w:szCs w:val="22"/>
          <w:lang w:val="es-MX" w:eastAsia="es-MX"/>
        </w:rPr>
        <w:drawing>
          <wp:anchor distT="0" distB="0" distL="114300" distR="114300" simplePos="0" relativeHeight="251669504" behindDoc="1" locked="0" layoutInCell="1" allowOverlap="1" wp14:anchorId="136A8139" wp14:editId="77EC2B84">
            <wp:simplePos x="0" y="0"/>
            <wp:positionH relativeFrom="page">
              <wp:posOffset>1346200</wp:posOffset>
            </wp:positionH>
            <wp:positionV relativeFrom="paragraph">
              <wp:posOffset>220599</wp:posOffset>
            </wp:positionV>
            <wp:extent cx="5414010" cy="1390918"/>
            <wp:effectExtent l="19050" t="19050" r="15240" b="190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rotWithShape="1">
                    <a:blip r:embed="rId34">
                      <a:extLst>
                        <a:ext uri="{28A0092B-C50C-407E-A947-70E740481C1C}">
                          <a14:useLocalDpi xmlns:a14="http://schemas.microsoft.com/office/drawing/2010/main" val="0"/>
                        </a:ext>
                      </a:extLst>
                    </a:blip>
                    <a:srcRect t="10615" b="54358"/>
                    <a:stretch/>
                  </pic:blipFill>
                  <pic:spPr bwMode="auto">
                    <a:xfrm>
                      <a:off x="0" y="0"/>
                      <a:ext cx="5414010" cy="1390918"/>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212B" w:rsidRDefault="00F8212B"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F8212B" w:rsidRDefault="00F8212B" w:rsidP="003C4127">
      <w:pPr>
        <w:spacing w:before="240" w:after="240" w:line="360" w:lineRule="auto"/>
        <w:contextualSpacing/>
        <w:jc w:val="both"/>
        <w:rPr>
          <w:rFonts w:ascii="Palatino Linotype" w:hAnsi="Palatino Linotype" w:cs="Arial"/>
        </w:rPr>
      </w:pPr>
    </w:p>
    <w:p w:rsidR="003C4127" w:rsidRDefault="003C4127" w:rsidP="003C4127">
      <w:pPr>
        <w:spacing w:before="240" w:after="240" w:line="360" w:lineRule="auto"/>
        <w:contextualSpacing/>
        <w:jc w:val="both"/>
        <w:rPr>
          <w:rFonts w:ascii="Palatino Linotype" w:hAnsi="Palatino Linotype" w:cs="Arial"/>
        </w:rPr>
      </w:pPr>
    </w:p>
    <w:p w:rsidR="003C4127" w:rsidRDefault="00F15B80" w:rsidP="003C4127">
      <w:pPr>
        <w:autoSpaceDE w:val="0"/>
        <w:autoSpaceDN w:val="0"/>
        <w:adjustRightInd w:val="0"/>
        <w:spacing w:before="240" w:line="360" w:lineRule="auto"/>
        <w:jc w:val="both"/>
        <w:rPr>
          <w:rFonts w:ascii="Palatino Linotype" w:hAnsi="Palatino Linotype" w:cs="Arial"/>
        </w:rPr>
      </w:pPr>
      <w:r>
        <w:rPr>
          <w:rFonts w:asciiTheme="minorHAnsi" w:hAnsiTheme="minorHAnsi" w:cstheme="minorBidi"/>
          <w:noProof/>
          <w:sz w:val="22"/>
          <w:szCs w:val="22"/>
          <w:lang w:val="es-MX" w:eastAsia="es-MX"/>
        </w:rPr>
        <w:drawing>
          <wp:anchor distT="0" distB="0" distL="114300" distR="114300" simplePos="0" relativeHeight="251671552" behindDoc="1" locked="0" layoutInCell="1" allowOverlap="1" wp14:anchorId="0DBFC7B9" wp14:editId="115DCF83">
            <wp:simplePos x="0" y="0"/>
            <wp:positionH relativeFrom="page">
              <wp:posOffset>1274321</wp:posOffset>
            </wp:positionH>
            <wp:positionV relativeFrom="paragraph">
              <wp:posOffset>3675507</wp:posOffset>
            </wp:positionV>
            <wp:extent cx="5414010" cy="1460311"/>
            <wp:effectExtent l="19050" t="19050" r="15240" b="260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rotWithShape="1">
                    <a:blip r:embed="rId34">
                      <a:extLst>
                        <a:ext uri="{28A0092B-C50C-407E-A947-70E740481C1C}">
                          <a14:useLocalDpi xmlns:a14="http://schemas.microsoft.com/office/drawing/2010/main" val="0"/>
                        </a:ext>
                      </a:extLst>
                    </a:blip>
                    <a:srcRect t="10615" b="54358"/>
                    <a:stretch/>
                  </pic:blipFill>
                  <pic:spPr bwMode="auto">
                    <a:xfrm>
                      <a:off x="0" y="0"/>
                      <a:ext cx="5414010" cy="1460311"/>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38A3" w:rsidRDefault="00C038A3" w:rsidP="00F15B80">
      <w:pPr>
        <w:spacing w:line="360" w:lineRule="auto"/>
        <w:jc w:val="both"/>
        <w:rPr>
          <w:rFonts w:ascii="Palatino Linotype" w:hAnsi="Palatino Linotype"/>
          <w:lang w:eastAsia="es-MX"/>
        </w:rPr>
      </w:pPr>
      <w:r w:rsidRPr="00EC2B3D">
        <w:rPr>
          <w:rFonts w:ascii="Palatino Linotype" w:hAnsi="Palatino Linotype" w:cs="Arial"/>
        </w:rPr>
        <w:lastRenderedPageBreak/>
        <w:t>En relación a la información que se ordena se desprende información de</w:t>
      </w:r>
      <w:r w:rsidR="00EC2B3D" w:rsidRPr="00EC2B3D">
        <w:rPr>
          <w:rFonts w:ascii="Palatino Linotype" w:hAnsi="Palatino Linotype" w:cs="Arial"/>
        </w:rPr>
        <w:t xml:space="preserve"> la</w:t>
      </w:r>
      <w:r w:rsidRPr="00EC2B3D">
        <w:rPr>
          <w:rFonts w:ascii="Palatino Linotype" w:hAnsi="Palatino Linotype" w:cs="Arial"/>
        </w:rPr>
        <w:t xml:space="preserve"> </w:t>
      </w:r>
      <w:r w:rsidR="00EC2B3D" w:rsidRPr="00EC2B3D">
        <w:rPr>
          <w:rFonts w:ascii="Palatino Linotype" w:hAnsi="Palatino Linotype"/>
        </w:rPr>
        <w:t xml:space="preserve">Dirección de Seguridad Pública y Tránsito Municipal, del Secretario Técnico de la Dirección </w:t>
      </w:r>
      <w:r w:rsidR="00EC2B3D">
        <w:rPr>
          <w:rFonts w:ascii="Palatino Linotype" w:hAnsi="Palatino Linotype"/>
        </w:rPr>
        <w:t xml:space="preserve">Seguridad Pública y Tránsito Municipal y de la Comisión de Honor y Justicia del Desarrollo </w:t>
      </w:r>
      <w:r w:rsidR="00EC2B3D" w:rsidRPr="00EC2B3D">
        <w:rPr>
          <w:rFonts w:ascii="Palatino Linotype" w:hAnsi="Palatino Linotype"/>
        </w:rPr>
        <w:t>Policial</w:t>
      </w:r>
      <w:r>
        <w:rPr>
          <w:rFonts w:ascii="Palatino Linotype" w:hAnsi="Palatino Linotype" w:cs="Arial"/>
          <w:bCs/>
        </w:rPr>
        <w:t>;</w:t>
      </w:r>
      <w:r w:rsidRPr="00EB1669">
        <w:rPr>
          <w:rFonts w:ascii="Palatino Linotype" w:hAnsi="Palatino Linotype" w:cs="Arial"/>
          <w:bCs/>
        </w:rPr>
        <w:t xml:space="preserve"> por consiguiente</w:t>
      </w:r>
      <w:r>
        <w:rPr>
          <w:rFonts w:ascii="Palatino Linotype" w:hAnsi="Palatino Linotype" w:cs="Arial"/>
          <w:bCs/>
        </w:rPr>
        <w:t>,</w:t>
      </w:r>
      <w:r w:rsidRPr="00EB1669">
        <w:rPr>
          <w:rFonts w:ascii="Palatino Linotype" w:hAnsi="Palatino Linotype" w:cs="Arial"/>
          <w:bCs/>
        </w:rPr>
        <w:t xml:space="preserve"> el artículo 91 de la ley de la Materia, dispone que el acceso a la información pública será restringido excepcionalmente, cuando ésta sea clasificad</w:t>
      </w:r>
      <w:r w:rsidR="00EC2B3D">
        <w:rPr>
          <w:rFonts w:ascii="Palatino Linotype" w:hAnsi="Palatino Linotype" w:cs="Arial"/>
          <w:bCs/>
        </w:rPr>
        <w:t>a como reservada o confidencial,</w:t>
      </w:r>
      <w:r w:rsidRPr="00EB1669">
        <w:rPr>
          <w:rFonts w:ascii="Palatino Linotype" w:hAnsi="Palatino Linotype" w:cs="Arial"/>
          <w:bCs/>
        </w:rPr>
        <w:t xml:space="preserve"> </w:t>
      </w:r>
      <w:r>
        <w:rPr>
          <w:rFonts w:ascii="Palatino Linotype" w:hAnsi="Palatino Linotype" w:cs="Arial"/>
          <w:bCs/>
        </w:rPr>
        <w:t>respecto</w:t>
      </w:r>
      <w:r w:rsidRPr="008F31CE">
        <w:rPr>
          <w:rFonts w:ascii="Palatino Linotype" w:hAnsi="Palatino Linotype" w:cs="Arial"/>
          <w:lang w:val="es-ES_tradnl"/>
        </w:rPr>
        <w:t xml:space="preserve"> de ello se destaca que a criterio de este Instituto la información relativa al nombre de los servidores públicos que ocupan un cargo en las dependencias de gobierno encargadas de la seguridad pública, debe ser objeto de un proceso de </w:t>
      </w:r>
      <w:r>
        <w:rPr>
          <w:rFonts w:ascii="Palatino Linotype" w:hAnsi="Palatino Linotype" w:cs="Arial"/>
          <w:lang w:val="es-ES_tradnl"/>
        </w:rPr>
        <w:t>anonimización</w:t>
      </w:r>
      <w:r w:rsidRPr="008F31CE">
        <w:rPr>
          <w:rFonts w:ascii="Palatino Linotype" w:hAnsi="Palatino Linotype" w:cs="Arial"/>
          <w:lang w:val="es-ES_tradnl"/>
        </w:rPr>
        <w:t xml:space="preserve">, </w:t>
      </w:r>
      <w:r w:rsidRPr="00046D1F">
        <w:rPr>
          <w:rFonts w:ascii="Palatino Linotype" w:hAnsi="Palatino Linotype" w:cs="Arial"/>
          <w:lang w:val="es-ES_tradnl"/>
        </w:rPr>
        <w:t xml:space="preserve">por lo tanto, en atención a lo previsto </w:t>
      </w:r>
      <w:r w:rsidRPr="00046D1F">
        <w:rPr>
          <w:rFonts w:ascii="Palatino Linotype" w:hAnsi="Palatino Linotype"/>
          <w:lang w:eastAsia="es-MX"/>
        </w:rPr>
        <w:t xml:space="preserve">en los artículos 52 de la Ley de Transparencia y Acceso a la Información Pública del Estado de México en relación directa con el 21 y 39 de la Ley de Protección de Datos Personales en Posesión de Sujetos </w:t>
      </w:r>
      <w:r w:rsidR="00EC2B3D">
        <w:rPr>
          <w:rFonts w:ascii="Palatino Linotype" w:hAnsi="Palatino Linotype"/>
          <w:lang w:eastAsia="es-MX"/>
        </w:rPr>
        <w:t xml:space="preserve">Obligados del Estado de México, </w:t>
      </w:r>
      <w:r w:rsidRPr="00046D1F">
        <w:rPr>
          <w:rFonts w:ascii="Palatino Linotype" w:hAnsi="Palatino Linotype"/>
          <w:lang w:eastAsia="es-MX"/>
        </w:rPr>
        <w:t xml:space="preserve">que permiten someter la información a un proceso de disociación, de tal modo que no se haga identificable al titular de los datos personales, o bien que se apliquen las medidas técnicas y administrativas apropiadas tales como la anonimización, seudonimización o el cifrado de datos personales, tendientes a evitar la asociación de los datos personales con su titular, es pertinente que la información que en todo caso se otorgue, sea aplicada la anonimización de ésta. </w:t>
      </w:r>
    </w:p>
    <w:p w:rsidR="00F15B80" w:rsidRDefault="00F15B80" w:rsidP="00C038A3">
      <w:pPr>
        <w:shd w:val="clear" w:color="auto" w:fill="FFFFFF"/>
        <w:spacing w:after="240" w:line="360" w:lineRule="auto"/>
        <w:contextualSpacing/>
        <w:jc w:val="both"/>
        <w:rPr>
          <w:rFonts w:ascii="Palatino Linotype" w:hAnsi="Palatino Linotype"/>
          <w:lang w:eastAsia="es-MX"/>
        </w:rPr>
      </w:pPr>
    </w:p>
    <w:p w:rsidR="00C038A3" w:rsidRDefault="00C038A3" w:rsidP="00C038A3">
      <w:pPr>
        <w:shd w:val="clear" w:color="auto" w:fill="FFFFFF"/>
        <w:spacing w:after="240" w:line="360" w:lineRule="auto"/>
        <w:contextualSpacing/>
        <w:jc w:val="both"/>
        <w:rPr>
          <w:rFonts w:ascii="Palatino Linotype" w:hAnsi="Palatino Linotype"/>
          <w:color w:val="222222"/>
          <w:lang w:eastAsia="es-MX"/>
        </w:rPr>
      </w:pPr>
      <w:r w:rsidRPr="00046D1F">
        <w:rPr>
          <w:rFonts w:ascii="Palatino Linotype" w:hAnsi="Palatino Linotype"/>
          <w:lang w:eastAsia="es-MX"/>
        </w:rPr>
        <w:t xml:space="preserve">Al respecto, es preciso mencionar que </w:t>
      </w:r>
      <w:r w:rsidRPr="00046D1F">
        <w:rPr>
          <w:rFonts w:ascii="Palatino Linotype" w:hAnsi="Palatino Linotype"/>
          <w:color w:val="222222"/>
          <w:lang w:eastAsia="es-MX"/>
        </w:rPr>
        <w:t>la anonimización es el proceso que permite eliminar todos los vínculos entre un conjunto de datos y el interesado, a fin de evitar la identificación de la o el titular a través de sus datos personales.</w:t>
      </w:r>
    </w:p>
    <w:p w:rsidR="00EC1A86" w:rsidRPr="00046D1F" w:rsidRDefault="00EC1A86" w:rsidP="00C038A3">
      <w:pPr>
        <w:shd w:val="clear" w:color="auto" w:fill="FFFFFF"/>
        <w:spacing w:after="240" w:line="360" w:lineRule="auto"/>
        <w:contextualSpacing/>
        <w:jc w:val="both"/>
        <w:rPr>
          <w:rFonts w:ascii="Palatino Linotype" w:hAnsi="Palatino Linotype"/>
          <w:lang w:eastAsia="es-MX"/>
        </w:rPr>
      </w:pPr>
    </w:p>
    <w:p w:rsidR="00C038A3" w:rsidRPr="00046D1F" w:rsidRDefault="00C038A3" w:rsidP="00C038A3">
      <w:pPr>
        <w:shd w:val="clear" w:color="auto" w:fill="FFFFFF"/>
        <w:spacing w:before="240" w:after="240" w:line="360" w:lineRule="auto"/>
        <w:jc w:val="both"/>
        <w:rPr>
          <w:lang w:val="es-MX" w:eastAsia="es-MX"/>
        </w:rPr>
      </w:pPr>
      <w:r w:rsidRPr="00046D1F">
        <w:rPr>
          <w:rFonts w:ascii="Palatino Linotype" w:hAnsi="Palatino Linotype"/>
          <w:lang w:eastAsia="es-MX"/>
        </w:rPr>
        <w:t>Lo anterior</w:t>
      </w:r>
      <w:r w:rsidR="00EC2B3D">
        <w:rPr>
          <w:rFonts w:ascii="Palatino Linotype" w:hAnsi="Palatino Linotype"/>
          <w:lang w:eastAsia="es-MX"/>
        </w:rPr>
        <w:t>,</w:t>
      </w:r>
      <w:r w:rsidRPr="00046D1F">
        <w:rPr>
          <w:rFonts w:ascii="Palatino Linotype" w:hAnsi="Palatino Linotype"/>
          <w:lang w:eastAsia="es-MX"/>
        </w:rPr>
        <w:t xml:space="preserve"> con la finalidad de evitar la identificación de personas al amparo de la protección a la vida, toda vez que los miembros de las instituciones policiales se </w:t>
      </w:r>
      <w:r w:rsidRPr="00046D1F">
        <w:rPr>
          <w:rFonts w:ascii="Palatino Linotype" w:hAnsi="Palatino Linotype"/>
          <w:lang w:eastAsia="es-MX"/>
        </w:rPr>
        <w:lastRenderedPageBreak/>
        <w:t>encuentran en un régimen de excepción respecto de las condiciones que presentan los servidores públicos administrativos, esto obedece a que el solo ejercicio de las funciones que tienen encomendadas lleva implícito el riesgo a su integridad, toda vez que son responsables de procurar el orden, la estabilidad y la defensa de la sociedad a la que pertenecen.</w:t>
      </w:r>
    </w:p>
    <w:p w:rsidR="00C038A3" w:rsidRPr="00046D1F" w:rsidRDefault="00C038A3" w:rsidP="00C038A3">
      <w:pPr>
        <w:shd w:val="clear" w:color="auto" w:fill="FFFFFF"/>
        <w:spacing w:before="240" w:after="240" w:line="360" w:lineRule="auto"/>
        <w:jc w:val="both"/>
        <w:rPr>
          <w:lang w:val="es-MX" w:eastAsia="es-MX"/>
        </w:rPr>
      </w:pPr>
      <w:r w:rsidRPr="00046D1F">
        <w:rPr>
          <w:rFonts w:ascii="Palatino Linotype" w:hAnsi="Palatino Linotype"/>
          <w:lang w:eastAsia="es-MX"/>
        </w:rPr>
        <w:t>De ahí, que el Estado deba garantizar y respetar sus derechos humanos como servidores públicos y como personas sujetas de derechos y obligaciones, como lo es la protección a sus datos personales, incluido su nombre que si bien pudiera tenerse como público ante la inminente evidencia de que recibe recursos públicos por concepto de sueldo, también lo es, que al pertenecer a una institución policial la difusión del mismo, pone en riesgo su vida, integridad o seguridad.</w:t>
      </w:r>
    </w:p>
    <w:p w:rsidR="00C038A3" w:rsidRPr="00046D1F" w:rsidRDefault="00C038A3" w:rsidP="00C038A3">
      <w:pPr>
        <w:shd w:val="clear" w:color="auto" w:fill="FFFFFF"/>
        <w:spacing w:before="240" w:after="360" w:line="360" w:lineRule="auto"/>
        <w:jc w:val="both"/>
        <w:rPr>
          <w:lang w:val="es-MX" w:eastAsia="es-MX"/>
        </w:rPr>
      </w:pPr>
      <w:r w:rsidRPr="00046D1F">
        <w:rPr>
          <w:rFonts w:ascii="Palatino Linotype" w:hAnsi="Palatino Linotype"/>
          <w:lang w:val="es-MX" w:eastAsia="es-MX"/>
        </w:rPr>
        <w:t>Sirven de sustento a lo anterior las tesis jurisprudenciales emitidas por la Suprema corte de Justicia de la Nación, que son del literal siguiente:</w:t>
      </w:r>
    </w:p>
    <w:p w:rsidR="00C038A3" w:rsidRPr="00046D1F" w:rsidRDefault="00C038A3" w:rsidP="00C038A3">
      <w:pPr>
        <w:shd w:val="clear" w:color="auto" w:fill="FFFFFF"/>
        <w:ind w:left="851" w:right="902"/>
        <w:jc w:val="both"/>
        <w:rPr>
          <w:sz w:val="22"/>
          <w:szCs w:val="22"/>
          <w:lang w:val="es-MX" w:eastAsia="es-MX"/>
        </w:rPr>
      </w:pPr>
      <w:r w:rsidRPr="00046D1F">
        <w:rPr>
          <w:rFonts w:ascii="Palatino Linotype" w:hAnsi="Palatino Linotype"/>
          <w:b/>
          <w:bCs/>
          <w:i/>
          <w:iCs/>
          <w:sz w:val="22"/>
          <w:szCs w:val="22"/>
          <w:lang w:val="es-MX" w:eastAsia="es-MX"/>
        </w:rPr>
        <w:t>“DERECHO A LA INFORMACIÓN. SU EJERCICIO SE ENCUENTRA LIMITADO TANTO POR LOS INTERESES NACIONALES Y DE LA SOCIEDAD, COMO POR LOS DERECHOS DE TERCEROS. </w:t>
      </w:r>
      <w:r w:rsidRPr="00046D1F">
        <w:rPr>
          <w:rFonts w:ascii="Palatino Linotype" w:hAnsi="Palatino Linotype"/>
          <w:i/>
          <w:iCs/>
          <w:sz w:val="22"/>
          <w:szCs w:val="22"/>
          <w:lang w:val="es-MX" w:eastAsia="es-MX"/>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046D1F">
        <w:rPr>
          <w:rFonts w:ascii="Palatino Linotype" w:hAnsi="Palatino Linotype"/>
          <w:b/>
          <w:bCs/>
          <w:i/>
          <w:iCs/>
          <w:sz w:val="22"/>
          <w:szCs w:val="22"/>
          <w:lang w:val="es-MX" w:eastAsia="es-MX"/>
        </w:rPr>
        <w:t xml:space="preserve">restringen el acceso a la información en esta materia, en razón de que su conocimiento público puede generar daños a </w:t>
      </w:r>
      <w:r w:rsidRPr="00046D1F">
        <w:rPr>
          <w:rFonts w:ascii="Palatino Linotype" w:hAnsi="Palatino Linotype"/>
          <w:b/>
          <w:bCs/>
          <w:i/>
          <w:iCs/>
          <w:sz w:val="22"/>
          <w:szCs w:val="22"/>
          <w:lang w:val="es-MX" w:eastAsia="es-MX"/>
        </w:rPr>
        <w:lastRenderedPageBreak/>
        <w:t>los intereses nacionales y, por el otro, sancionan la inobservancia de esa reserva;</w:t>
      </w:r>
      <w:r w:rsidRPr="00046D1F">
        <w:rPr>
          <w:rFonts w:ascii="Palatino Linotype" w:hAnsi="Palatino Linotype"/>
          <w:i/>
          <w:iCs/>
          <w:sz w:val="22"/>
          <w:szCs w:val="22"/>
          <w:lang w:val="es-MX" w:eastAsia="es-MX"/>
        </w:rPr>
        <w:t> por lo que hace al interés social, se cuenta con normas que tienden a proteger la averiguación de los delitos, la salud y la moral públicas, </w:t>
      </w:r>
      <w:r w:rsidRPr="00046D1F">
        <w:rPr>
          <w:rFonts w:ascii="Palatino Linotype" w:hAnsi="Palatino Linotype"/>
          <w:b/>
          <w:bCs/>
          <w:i/>
          <w:iCs/>
          <w:sz w:val="22"/>
          <w:szCs w:val="22"/>
          <w:lang w:val="es-MX" w:eastAsia="es-MX"/>
        </w:rPr>
        <w:t>mientras que por lo que respecta a la protección de la persona existen normas que protegen el derecho a la vida o a la privacidad de los gobernados.</w:t>
      </w:r>
      <w:r w:rsidRPr="00046D1F">
        <w:rPr>
          <w:rFonts w:ascii="Palatino Linotype" w:hAnsi="Palatino Linotype"/>
          <w:i/>
          <w:iCs/>
          <w:sz w:val="22"/>
          <w:szCs w:val="22"/>
          <w:lang w:val="es-MX" w:eastAsia="es-MX"/>
        </w:rPr>
        <w:t>”</w:t>
      </w:r>
    </w:p>
    <w:p w:rsidR="00C038A3" w:rsidRPr="00046D1F" w:rsidRDefault="00C038A3" w:rsidP="00C038A3">
      <w:pPr>
        <w:shd w:val="clear" w:color="auto" w:fill="FFFFFF"/>
        <w:ind w:left="851" w:right="902"/>
        <w:jc w:val="both"/>
        <w:rPr>
          <w:sz w:val="22"/>
          <w:szCs w:val="22"/>
          <w:lang w:val="es-MX" w:eastAsia="es-MX"/>
        </w:rPr>
      </w:pPr>
      <w:r w:rsidRPr="00046D1F">
        <w:rPr>
          <w:rFonts w:ascii="Palatino Linotype" w:hAnsi="Palatino Linotype"/>
          <w:i/>
          <w:iCs/>
          <w:sz w:val="22"/>
          <w:szCs w:val="22"/>
          <w:lang w:val="es-MX" w:eastAsia="es-MX"/>
        </w:rPr>
        <w:t> </w:t>
      </w:r>
    </w:p>
    <w:p w:rsidR="00C038A3" w:rsidRPr="005F1BBC" w:rsidRDefault="00C038A3" w:rsidP="00C038A3">
      <w:pPr>
        <w:shd w:val="clear" w:color="auto" w:fill="FFFFFF"/>
        <w:ind w:left="851" w:right="902"/>
        <w:jc w:val="both"/>
        <w:rPr>
          <w:sz w:val="22"/>
          <w:szCs w:val="22"/>
          <w:lang w:val="es-MX" w:eastAsia="es-MX"/>
        </w:rPr>
      </w:pPr>
      <w:r w:rsidRPr="00046D1F">
        <w:rPr>
          <w:rFonts w:ascii="Palatino Linotype" w:hAnsi="Palatino Linotype"/>
          <w:b/>
          <w:bCs/>
          <w:i/>
          <w:iCs/>
          <w:sz w:val="22"/>
          <w:szCs w:val="22"/>
          <w:lang w:val="es-MX" w:eastAsia="es-MX"/>
        </w:rPr>
        <w:t>“TRANSPARENCIA Y ACCESO A LA INFORMACIÓN PÚBLICA GUBERNAMENTAL. EL ARTÍCULO 14, FRACCIÓN I, DE LA LEY FEDERAL RELATIVA, NO VIOLA LA GARANTÍA DE ACCESO A LA INFORMACIÓN.</w:t>
      </w:r>
      <w:r w:rsidRPr="00046D1F">
        <w:rPr>
          <w:rFonts w:ascii="Palatino Linotype" w:hAnsi="Palatino Linotype"/>
          <w:i/>
          <w:iCs/>
          <w:sz w:val="22"/>
          <w:szCs w:val="22"/>
          <w:lang w:val="es-MX" w:eastAsia="es-MX"/>
        </w:rPr>
        <w:t>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046D1F">
        <w:rPr>
          <w:rFonts w:ascii="Palatino Linotype" w:hAnsi="Palatino Linotype"/>
          <w:b/>
          <w:bCs/>
          <w:i/>
          <w:iCs/>
          <w:sz w:val="22"/>
          <w:szCs w:val="22"/>
          <w:lang w:val="es-MX"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046D1F">
        <w:rPr>
          <w:rFonts w:ascii="Palatino Linotype" w:hAnsi="Palatino Linotype"/>
          <w:i/>
          <w:iCs/>
          <w:sz w:val="22"/>
          <w:szCs w:val="22"/>
          <w:lang w:val="es-MX" w:eastAsia="es-MX"/>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C038A3" w:rsidRDefault="00C038A3" w:rsidP="00C038A3">
      <w:pPr>
        <w:spacing w:line="360" w:lineRule="auto"/>
        <w:jc w:val="both"/>
        <w:rPr>
          <w:rFonts w:ascii="Palatino Linotype" w:hAnsi="Palatino Linotype" w:cs="Arial"/>
        </w:rPr>
      </w:pPr>
    </w:p>
    <w:p w:rsidR="00C038A3" w:rsidRDefault="00C038A3" w:rsidP="00694445">
      <w:pPr>
        <w:spacing w:before="240" w:after="240" w:line="360" w:lineRule="auto"/>
        <w:contextualSpacing/>
        <w:jc w:val="both"/>
        <w:rPr>
          <w:rFonts w:ascii="Palatino Linotype" w:hAnsi="Palatino Linotype" w:cs="Arial"/>
        </w:rPr>
      </w:pPr>
      <w:r>
        <w:rPr>
          <w:rFonts w:ascii="Palatino Linotype" w:hAnsi="Palatino Linotype"/>
          <w:b/>
        </w:rPr>
        <w:t xml:space="preserve">Quinto. Versión Pública. </w:t>
      </w:r>
      <w:r w:rsidRPr="0074668D">
        <w:rPr>
          <w:rFonts w:ascii="Palatino Linotype" w:hAnsi="Palatino Linotype" w:cs="Arial"/>
          <w:bCs/>
        </w:rPr>
        <w:t xml:space="preserve">Respecto </w:t>
      </w:r>
      <w:r>
        <w:rPr>
          <w:rFonts w:ascii="Palatino Linotype" w:hAnsi="Palatino Linotype" w:cs="Arial"/>
          <w:bCs/>
        </w:rPr>
        <w:t>de la documentación con la cual se podría colmar la solicitud de información,</w:t>
      </w:r>
      <w:r w:rsidRPr="0074668D">
        <w:rPr>
          <w:rFonts w:ascii="Palatino Linotype" w:hAnsi="Palatino Linotype" w:cs="Arial"/>
          <w:bCs/>
        </w:rPr>
        <w:t xml:space="preserve"> </w:t>
      </w:r>
      <w:r w:rsidRPr="00BB1D9C">
        <w:rPr>
          <w:rFonts w:ascii="Palatino Linotype" w:hAnsi="Palatino Linotype" w:cs="Arial"/>
        </w:rPr>
        <w:t xml:space="preserve">resulta oportuno </w:t>
      </w:r>
      <w:r>
        <w:rPr>
          <w:rFonts w:ascii="Palatino Linotype" w:hAnsi="Palatino Linotype" w:cs="Arial"/>
        </w:rPr>
        <w:t>observar</w:t>
      </w:r>
      <w:r w:rsidRPr="00BB1D9C">
        <w:rPr>
          <w:rFonts w:ascii="Palatino Linotype" w:hAnsi="Palatino Linotype" w:cs="Arial"/>
        </w:rPr>
        <w:t xml:space="preserve"> l</w:t>
      </w:r>
      <w:r>
        <w:rPr>
          <w:rFonts w:ascii="Palatino Linotype" w:hAnsi="Palatino Linotype" w:cs="Arial"/>
        </w:rPr>
        <w:t xml:space="preserve">o dispuesto en los </w:t>
      </w:r>
      <w:r w:rsidRPr="00BB1D9C">
        <w:rPr>
          <w:rFonts w:ascii="Palatino Linotype" w:hAnsi="Palatino Linotype" w:cs="Arial"/>
        </w:rPr>
        <w:t xml:space="preserve">artículos </w:t>
      </w:r>
      <w:r>
        <w:rPr>
          <w:rFonts w:ascii="Palatino Linotype" w:hAnsi="Palatino Linotype" w:cs="Arial"/>
        </w:rPr>
        <w:t>3</w:t>
      </w:r>
      <w:r w:rsidRPr="00BB1D9C">
        <w:rPr>
          <w:rFonts w:ascii="Palatino Linotype" w:hAnsi="Palatino Linotype" w:cs="Arial"/>
        </w:rPr>
        <w:t>, fracciones I</w:t>
      </w:r>
      <w:r>
        <w:rPr>
          <w:rFonts w:ascii="Palatino Linotype" w:hAnsi="Palatino Linotype" w:cs="Arial"/>
        </w:rPr>
        <w:t>X</w:t>
      </w:r>
      <w:r w:rsidRPr="00BB1D9C">
        <w:rPr>
          <w:rFonts w:ascii="Palatino Linotype" w:hAnsi="Palatino Linotype" w:cs="Arial"/>
        </w:rPr>
        <w:t xml:space="preserve">, </w:t>
      </w:r>
      <w:r>
        <w:rPr>
          <w:rFonts w:ascii="Palatino Linotype" w:hAnsi="Palatino Linotype" w:cs="Arial"/>
        </w:rPr>
        <w:t>XX, XXI</w:t>
      </w:r>
      <w:r w:rsidRPr="00BB1D9C">
        <w:rPr>
          <w:rFonts w:ascii="Palatino Linotype" w:hAnsi="Palatino Linotype" w:cs="Arial"/>
        </w:rPr>
        <w:t xml:space="preserve"> y X</w:t>
      </w:r>
      <w:r>
        <w:rPr>
          <w:rFonts w:ascii="Palatino Linotype" w:hAnsi="Palatino Linotype" w:cs="Arial"/>
        </w:rPr>
        <w:t>LV; 4, 91</w:t>
      </w:r>
      <w:r w:rsidRPr="00BB1D9C">
        <w:rPr>
          <w:rFonts w:ascii="Palatino Linotype" w:hAnsi="Palatino Linotype" w:cs="Arial"/>
        </w:rPr>
        <w:t xml:space="preserve">, </w:t>
      </w:r>
      <w:r>
        <w:rPr>
          <w:rFonts w:ascii="Palatino Linotype" w:hAnsi="Palatino Linotype" w:cs="Arial"/>
        </w:rPr>
        <w:t>143</w:t>
      </w:r>
      <w:r w:rsidRPr="00BB1D9C">
        <w:rPr>
          <w:rFonts w:ascii="Palatino Linotype" w:hAnsi="Palatino Linotype" w:cs="Arial"/>
        </w:rPr>
        <w:t xml:space="preserve">, </w:t>
      </w:r>
      <w:r>
        <w:rPr>
          <w:rFonts w:ascii="Palatino Linotype" w:hAnsi="Palatino Linotype" w:cs="Arial"/>
        </w:rPr>
        <w:t>51</w:t>
      </w:r>
      <w:r w:rsidRPr="00BB1D9C">
        <w:rPr>
          <w:rFonts w:ascii="Palatino Linotype" w:hAnsi="Palatino Linotype" w:cs="Arial"/>
        </w:rPr>
        <w:t xml:space="preserve"> y </w:t>
      </w:r>
      <w:r>
        <w:rPr>
          <w:rFonts w:ascii="Palatino Linotype" w:hAnsi="Palatino Linotype" w:cs="Arial"/>
        </w:rPr>
        <w:t>137</w:t>
      </w:r>
      <w:r w:rsidRPr="00BB1D9C">
        <w:rPr>
          <w:rFonts w:ascii="Palatino Linotype" w:hAnsi="Palatino Linotype" w:cs="Arial"/>
        </w:rPr>
        <w:t xml:space="preserve"> de la Ley de Transparencia y Acceso a la Información Pública del Estado de México y Municipios</w:t>
      </w:r>
      <w:r>
        <w:rPr>
          <w:rFonts w:ascii="Palatino Linotype" w:hAnsi="Palatino Linotype" w:cs="Arial"/>
        </w:rPr>
        <w:t xml:space="preserve">, </w:t>
      </w:r>
      <w:r>
        <w:rPr>
          <w:rFonts w:ascii="Palatino Linotype" w:hAnsi="Palatino Linotype" w:cs="Arial"/>
        </w:rPr>
        <w:lastRenderedPageBreak/>
        <w:t>de los cuales</w:t>
      </w:r>
      <w:r w:rsidRPr="00BB1D9C">
        <w:rPr>
          <w:rFonts w:ascii="Palatino Linotype" w:hAnsi="Palatino Linotype" w:cs="Arial"/>
        </w:rPr>
        <w:t xml:space="preserve"> se desprende que el derecho de acceso a la información pública tiene como limitante el respeto a la intimidad y a la vida privada de las personas,</w:t>
      </w:r>
      <w:r>
        <w:rPr>
          <w:rFonts w:ascii="Palatino Linotype" w:hAnsi="Palatino Linotype" w:cs="Arial"/>
        </w:rPr>
        <w:t xml:space="preserve"> por lo que la entrega de la información, en caso de contener datos personales, deberá ser en versión pública </w:t>
      </w:r>
      <w:r w:rsidRPr="001304D2">
        <w:rPr>
          <w:rFonts w:ascii="Palatino Linotype" w:hAnsi="Palatino Linotype" w:cs="Arial"/>
        </w:rPr>
        <w:t>en la que se suprima aquella información relacionada con la vida privada de los servidores públicos.</w:t>
      </w:r>
    </w:p>
    <w:p w:rsidR="002542B2" w:rsidRDefault="002542B2" w:rsidP="00694445">
      <w:pPr>
        <w:spacing w:before="240" w:after="240" w:line="360" w:lineRule="auto"/>
        <w:contextualSpacing/>
        <w:jc w:val="both"/>
        <w:rPr>
          <w:rFonts w:ascii="Palatino Linotype" w:hAnsi="Palatino Linotype" w:cs="Arial"/>
        </w:rPr>
      </w:pPr>
    </w:p>
    <w:p w:rsidR="00C038A3" w:rsidRDefault="00C038A3" w:rsidP="00C038A3">
      <w:pPr>
        <w:spacing w:before="240" w:after="240" w:line="360" w:lineRule="auto"/>
        <w:jc w:val="both"/>
        <w:rPr>
          <w:rFonts w:ascii="Palatino Linotype" w:hAnsi="Palatino Linotype" w:cs="Arial"/>
        </w:rPr>
      </w:pPr>
      <w:r>
        <w:rPr>
          <w:rFonts w:ascii="Palatino Linotype" w:hAnsi="Palatino Linotype" w:cs="Arial"/>
        </w:rPr>
        <w:t>En este sentido,</w:t>
      </w:r>
      <w:r w:rsidRPr="0074668D">
        <w:rPr>
          <w:rFonts w:ascii="Palatino Linotype" w:hAnsi="Palatino Linotype" w:cs="Arial"/>
        </w:rPr>
        <w:t xml:space="preserve"> los Sujetos Obligados </w:t>
      </w:r>
      <w:r>
        <w:rPr>
          <w:rFonts w:ascii="Palatino Linotype" w:hAnsi="Palatino Linotype" w:cs="Arial"/>
        </w:rPr>
        <w:t xml:space="preserve">deben observar que los datos personales en su posesión </w:t>
      </w:r>
      <w:r w:rsidRPr="0074668D">
        <w:rPr>
          <w:rFonts w:ascii="Palatino Linotype" w:hAnsi="Palatino Linotype" w:cs="Arial"/>
        </w:rPr>
        <w:t>estén protegidos, adopta</w:t>
      </w:r>
      <w:r>
        <w:rPr>
          <w:rFonts w:ascii="Palatino Linotype" w:hAnsi="Palatino Linotype" w:cs="Arial"/>
        </w:rPr>
        <w:t>ndo</w:t>
      </w:r>
      <w:r w:rsidRPr="0074668D">
        <w:rPr>
          <w:rFonts w:ascii="Palatino Linotype" w:hAnsi="Palatino Linotype" w:cs="Arial"/>
        </w:rPr>
        <w:t xml:space="preserve"> las medidas de seguridad administrativa, física y técnica necesarias para garantizar la integridad, confidencialidad y disponibilidad de los </w:t>
      </w:r>
      <w:r>
        <w:rPr>
          <w:rFonts w:ascii="Palatino Linotype" w:hAnsi="Palatino Linotype" w:cs="Arial"/>
        </w:rPr>
        <w:t>mismos</w:t>
      </w:r>
      <w:r w:rsidRPr="0074668D">
        <w:rPr>
          <w:rFonts w:ascii="Palatino Linotype" w:hAnsi="Palatino Linotype" w:cs="Arial"/>
        </w:rPr>
        <w:t xml:space="preserve">, considerando además, que conforme al principio de finalidad todo tratamiento de datos personales que efectúen los Sujetos Obligados deberá estar justificado en la Ley, </w:t>
      </w:r>
      <w:r>
        <w:rPr>
          <w:rFonts w:ascii="Palatino Linotype" w:hAnsi="Palatino Linotype" w:cs="Arial"/>
        </w:rPr>
        <w:t>tal como lo</w:t>
      </w:r>
      <w:r w:rsidRPr="0074668D">
        <w:rPr>
          <w:rFonts w:ascii="Palatino Linotype" w:hAnsi="Palatino Linotype" w:cs="Arial"/>
        </w:rPr>
        <w:t xml:space="preserve"> disp</w:t>
      </w:r>
      <w:r>
        <w:rPr>
          <w:rFonts w:ascii="Palatino Linotype" w:hAnsi="Palatino Linotype" w:cs="Arial"/>
        </w:rPr>
        <w:t>one</w:t>
      </w:r>
      <w:r w:rsidRPr="0074668D">
        <w:rPr>
          <w:rFonts w:ascii="Palatino Linotype" w:hAnsi="Palatino Linotype" w:cs="Arial"/>
        </w:rPr>
        <w:t xml:space="preserve"> el artículo </w:t>
      </w:r>
      <w:r>
        <w:rPr>
          <w:rFonts w:ascii="Palatino Linotype" w:hAnsi="Palatino Linotype" w:cs="Arial"/>
        </w:rPr>
        <w:t>3</w:t>
      </w:r>
      <w:r w:rsidRPr="0074668D">
        <w:rPr>
          <w:rFonts w:ascii="Palatino Linotype" w:hAnsi="Palatino Linotype" w:cs="Arial"/>
        </w:rPr>
        <w:t xml:space="preserve">8 de la Ley de Protección de Datos Personales </w:t>
      </w:r>
      <w:r>
        <w:rPr>
          <w:rFonts w:ascii="Palatino Linotype" w:hAnsi="Palatino Linotype" w:cs="Arial"/>
        </w:rPr>
        <w:t xml:space="preserve">en Posesión de Sujetos Obligados </w:t>
      </w:r>
      <w:r w:rsidRPr="0074668D">
        <w:rPr>
          <w:rFonts w:ascii="Palatino Linotype" w:hAnsi="Palatino Linotype" w:cs="Arial"/>
        </w:rPr>
        <w:t>del Estado de México</w:t>
      </w:r>
      <w:r>
        <w:rPr>
          <w:rFonts w:ascii="Palatino Linotype" w:hAnsi="Palatino Linotype" w:cs="Arial"/>
        </w:rPr>
        <w:t xml:space="preserve"> y Municipios. </w:t>
      </w:r>
    </w:p>
    <w:p w:rsidR="00C038A3" w:rsidRDefault="00C038A3" w:rsidP="00C038A3">
      <w:pPr>
        <w:spacing w:before="240" w:after="240" w:line="360" w:lineRule="auto"/>
        <w:jc w:val="both"/>
        <w:rPr>
          <w:rFonts w:ascii="Palatino Linotype" w:hAnsi="Palatino Linotype" w:cs="Arial"/>
        </w:rPr>
      </w:pPr>
      <w:r w:rsidRPr="0074668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C038A3" w:rsidRDefault="00C038A3" w:rsidP="00C038A3">
      <w:pPr>
        <w:spacing w:before="240" w:after="240" w:line="360" w:lineRule="auto"/>
        <w:jc w:val="both"/>
        <w:rPr>
          <w:rFonts w:ascii="Palatino Linotype" w:hAnsi="Palatino Linotype" w:cs="Arial"/>
        </w:rPr>
      </w:pPr>
      <w:r>
        <w:rPr>
          <w:rFonts w:ascii="Palatino Linotype" w:hAnsi="Palatino Linotype" w:cs="Arial"/>
        </w:rPr>
        <w:t>E</w:t>
      </w:r>
      <w:r w:rsidRPr="0074668D">
        <w:rPr>
          <w:rFonts w:ascii="Palatino Linotype" w:hAnsi="Palatino Linotype" w:cs="Arial"/>
        </w:rPr>
        <w:t xml:space="preserve">n el caso específico, es criterio reiterado </w:t>
      </w:r>
      <w:r>
        <w:rPr>
          <w:rFonts w:ascii="Palatino Linotype" w:hAnsi="Palatino Linotype" w:cs="Arial"/>
        </w:rPr>
        <w:t>de este Instituto</w:t>
      </w:r>
      <w:r w:rsidRPr="0074668D">
        <w:rPr>
          <w:rFonts w:ascii="Palatino Linotype" w:hAnsi="Palatino Linotype" w:cs="Arial"/>
        </w:rPr>
        <w:t xml:space="preserve"> que además de los datos especificados en la Ley de Transparencia y Acceso a la Información Pública del Estado de México y Municipios</w:t>
      </w:r>
      <w:r>
        <w:rPr>
          <w:rFonts w:ascii="Palatino Linotype" w:hAnsi="Palatino Linotype" w:cs="Arial"/>
        </w:rPr>
        <w:t>,</w:t>
      </w:r>
      <w:r w:rsidRPr="0074668D">
        <w:rPr>
          <w:rFonts w:ascii="Palatino Linotype" w:hAnsi="Palatino Linotype" w:cs="Arial"/>
        </w:rPr>
        <w:t xml:space="preserve"> se consideran confidenciales y por tanto deben testarse al momento de la elaboración de versiones públicas el </w:t>
      </w:r>
      <w:r w:rsidRPr="0074668D">
        <w:rPr>
          <w:rFonts w:ascii="Palatino Linotype" w:hAnsi="Palatino Linotype" w:cs="Arial"/>
          <w:b/>
        </w:rPr>
        <w:t>Registro Federal de Contribuyentes</w:t>
      </w:r>
      <w:r w:rsidRPr="0074668D">
        <w:rPr>
          <w:rFonts w:ascii="Palatino Linotype" w:hAnsi="Palatino Linotype" w:cs="Arial"/>
        </w:rPr>
        <w:t xml:space="preserve"> (RFC), la </w:t>
      </w:r>
      <w:r w:rsidRPr="0074668D">
        <w:rPr>
          <w:rFonts w:ascii="Palatino Linotype" w:hAnsi="Palatino Linotype" w:cs="Arial"/>
          <w:b/>
        </w:rPr>
        <w:t>Clave Única de Registro de Población</w:t>
      </w:r>
      <w:r w:rsidRPr="0074668D">
        <w:rPr>
          <w:rFonts w:ascii="Palatino Linotype" w:hAnsi="Palatino Linotype" w:cs="Arial"/>
        </w:rPr>
        <w:t xml:space="preserve"> (CURP)</w:t>
      </w:r>
      <w:r>
        <w:rPr>
          <w:rFonts w:ascii="Palatino Linotype" w:hAnsi="Palatino Linotype" w:cs="Arial"/>
        </w:rPr>
        <w:t xml:space="preserve"> y</w:t>
      </w:r>
      <w:r w:rsidRPr="0074668D">
        <w:rPr>
          <w:rFonts w:ascii="Palatino Linotype" w:hAnsi="Palatino Linotype" w:cs="Arial"/>
        </w:rPr>
        <w:t xml:space="preserve"> la </w:t>
      </w:r>
      <w:r w:rsidRPr="0074668D">
        <w:rPr>
          <w:rFonts w:ascii="Palatino Linotype" w:hAnsi="Palatino Linotype" w:cs="Arial"/>
          <w:b/>
        </w:rPr>
        <w:t xml:space="preserve">Clave </w:t>
      </w:r>
      <w:r w:rsidRPr="0074668D">
        <w:rPr>
          <w:rFonts w:ascii="Palatino Linotype" w:hAnsi="Palatino Linotype" w:cs="Arial"/>
          <w:b/>
        </w:rPr>
        <w:lastRenderedPageBreak/>
        <w:t>de cualquier tipo de seguridad social</w:t>
      </w:r>
      <w:r>
        <w:rPr>
          <w:rFonts w:ascii="Palatino Linotype" w:hAnsi="Palatino Linotype" w:cs="Arial"/>
        </w:rPr>
        <w:t xml:space="preserve"> (ISSEMYM, u otros), y los que de manera sucinta se analizan a continuación, entre otros.</w:t>
      </w:r>
    </w:p>
    <w:p w:rsidR="00C038A3" w:rsidRDefault="00C038A3" w:rsidP="00C038A3">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 xml:space="preserve">En cuanto al </w:t>
      </w:r>
      <w:r>
        <w:rPr>
          <w:rFonts w:ascii="Palatino Linotype" w:hAnsi="Palatino Linotype" w:cs="Arial"/>
          <w:lang w:eastAsia="es-MX"/>
        </w:rPr>
        <w:t xml:space="preserve">RFC, este </w:t>
      </w:r>
      <w:r w:rsidRPr="0074668D">
        <w:rPr>
          <w:rFonts w:ascii="Palatino Linotype" w:hAnsi="Palatino Linotype" w:cs="Arial"/>
          <w:lang w:eastAsia="es-MX"/>
        </w:rPr>
        <w:t>constituye un dato personal, ya que para su obtención es necesario acreditar ante la autoridad fiscal previamente la identidad de la persona, su fecha de nacimiento, entre otros aspectos.</w:t>
      </w:r>
    </w:p>
    <w:p w:rsidR="00C038A3" w:rsidRDefault="00C038A3" w:rsidP="00C038A3">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w:t>
      </w:r>
      <w:r>
        <w:rPr>
          <w:rFonts w:ascii="Palatino Linotype" w:hAnsi="Palatino Linotype" w:cs="Arial"/>
          <w:lang w:eastAsia="es-MX"/>
        </w:rPr>
        <w:t>se</w:t>
      </w:r>
      <w:r w:rsidRPr="0074668D">
        <w:rPr>
          <w:rFonts w:ascii="Palatino Linotype" w:hAnsi="Palatino Linotype" w:cs="Arial"/>
          <w:lang w:eastAsia="es-MX"/>
        </w:rPr>
        <w:t xml:space="preserve"> identificable</w:t>
      </w:r>
      <w:r>
        <w:rPr>
          <w:rFonts w:ascii="Palatino Linotype" w:hAnsi="Palatino Linotype" w:cs="Arial"/>
          <w:lang w:eastAsia="es-MX"/>
        </w:rPr>
        <w:t>s</w:t>
      </w:r>
      <w:r w:rsidRPr="0074668D">
        <w:rPr>
          <w:rFonts w:ascii="Palatino Linotype" w:hAnsi="Palatino Linotype" w:cs="Arial"/>
          <w:lang w:eastAsia="es-MX"/>
        </w:rPr>
        <w:t xml:space="preserve"> respecto de una situación fiscal determinada.</w:t>
      </w:r>
    </w:p>
    <w:p w:rsidR="00C038A3" w:rsidRDefault="00C038A3" w:rsidP="00C038A3">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 xml:space="preserve">Lo anterior es compartido por el Instituto </w:t>
      </w:r>
      <w:r>
        <w:rPr>
          <w:rFonts w:ascii="Palatino Linotype" w:hAnsi="Palatino Linotype" w:cs="Arial"/>
          <w:lang w:eastAsia="es-MX"/>
        </w:rPr>
        <w:t xml:space="preserve">Nacional de Transparencia, Acceso </w:t>
      </w:r>
      <w:r w:rsidRPr="0074668D">
        <w:rPr>
          <w:rFonts w:ascii="Palatino Linotype" w:hAnsi="Palatino Linotype" w:cs="Arial"/>
          <w:lang w:eastAsia="es-MX"/>
        </w:rPr>
        <w:t xml:space="preserve">a la Información </w:t>
      </w:r>
      <w:r>
        <w:rPr>
          <w:rFonts w:ascii="Palatino Linotype" w:hAnsi="Palatino Linotype" w:cs="Arial"/>
          <w:lang w:eastAsia="es-MX"/>
        </w:rPr>
        <w:t xml:space="preserve">y </w:t>
      </w:r>
      <w:r w:rsidRPr="0074668D">
        <w:rPr>
          <w:rFonts w:ascii="Palatino Linotype" w:hAnsi="Palatino Linotype" w:cs="Arial"/>
          <w:lang w:eastAsia="es-MX"/>
        </w:rPr>
        <w:t>Prot</w:t>
      </w:r>
      <w:r>
        <w:rPr>
          <w:rFonts w:ascii="Palatino Linotype" w:hAnsi="Palatino Linotype" w:cs="Arial"/>
          <w:lang w:eastAsia="es-MX"/>
        </w:rPr>
        <w:t>ección de Datos (IN</w:t>
      </w:r>
      <w:r w:rsidRPr="0074668D">
        <w:rPr>
          <w:rFonts w:ascii="Palatino Linotype" w:hAnsi="Palatino Linotype" w:cs="Arial"/>
          <w:lang w:eastAsia="es-MX"/>
        </w:rPr>
        <w:t xml:space="preserve">AI) a través del Criterio </w:t>
      </w:r>
      <w:r>
        <w:rPr>
          <w:rFonts w:ascii="Palatino Linotype" w:hAnsi="Palatino Linotype" w:cs="Arial"/>
          <w:lang w:eastAsia="es-MX"/>
        </w:rPr>
        <w:t>19</w:t>
      </w:r>
      <w:r w:rsidRPr="0074668D">
        <w:rPr>
          <w:rFonts w:ascii="Palatino Linotype" w:hAnsi="Palatino Linotype" w:cs="Arial"/>
          <w:lang w:eastAsia="es-MX"/>
        </w:rPr>
        <w:t>/</w:t>
      </w:r>
      <w:r>
        <w:rPr>
          <w:rFonts w:ascii="Palatino Linotype" w:hAnsi="Palatino Linotype" w:cs="Arial"/>
          <w:lang w:eastAsia="es-MX"/>
        </w:rPr>
        <w:t>17</w:t>
      </w:r>
      <w:r w:rsidRPr="0074668D">
        <w:rPr>
          <w:rFonts w:ascii="Palatino Linotype" w:hAnsi="Palatino Linotype" w:cs="Arial"/>
          <w:lang w:eastAsia="es-MX"/>
        </w:rPr>
        <w:t>, el cual es del tenor literal siguiente:</w:t>
      </w:r>
    </w:p>
    <w:p w:rsidR="00C038A3" w:rsidRPr="00452AF2" w:rsidRDefault="00C038A3" w:rsidP="00C038A3">
      <w:pPr>
        <w:spacing w:after="120"/>
        <w:ind w:left="851" w:right="902"/>
        <w:jc w:val="both"/>
        <w:rPr>
          <w:rFonts w:ascii="Arial" w:hAnsi="Arial" w:cs="Arial"/>
          <w:lang w:val="es-MX"/>
        </w:rPr>
      </w:pPr>
      <w:r w:rsidRPr="00452AF2">
        <w:rPr>
          <w:rFonts w:ascii="Palatino Linotype" w:hAnsi="Palatino Linotype" w:cs="Arial"/>
          <w:b/>
          <w:bCs/>
          <w:i/>
          <w:sz w:val="20"/>
          <w:szCs w:val="20"/>
        </w:rPr>
        <w:t xml:space="preserve">“Registro Federal de Contribuyentes (RFC) de personas físicas. </w:t>
      </w:r>
      <w:r w:rsidRPr="00452AF2">
        <w:rPr>
          <w:rFonts w:ascii="Palatino Linotype" w:hAnsi="Palatino Linotype" w:cs="Arial"/>
          <w:bCs/>
          <w:i/>
          <w:sz w:val="20"/>
          <w:szCs w:val="20"/>
        </w:rPr>
        <w:t>E</w:t>
      </w:r>
      <w:r w:rsidRPr="00452AF2">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sidRPr="00452AF2">
        <w:rPr>
          <w:rFonts w:ascii="Palatino Linotype" w:hAnsi="Palatino Linotype" w:cs="Arial"/>
          <w:bCs/>
          <w:i/>
          <w:sz w:val="20"/>
          <w:szCs w:val="20"/>
        </w:rPr>
        <w:t xml:space="preserve">” </w:t>
      </w:r>
      <w:r w:rsidRPr="00A03658">
        <w:rPr>
          <w:rFonts w:ascii="Palatino Linotype" w:hAnsi="Palatino Linotype" w:cs="Arial"/>
          <w:bCs/>
          <w:i/>
          <w:sz w:val="20"/>
          <w:szCs w:val="20"/>
        </w:rPr>
        <w:t>(Sic)</w:t>
      </w:r>
    </w:p>
    <w:p w:rsidR="00C038A3" w:rsidRPr="00F7740A" w:rsidRDefault="00C038A3" w:rsidP="00C038A3">
      <w:pPr>
        <w:pStyle w:val="Sinespaciado"/>
        <w:spacing w:before="240" w:after="240" w:line="360" w:lineRule="auto"/>
        <w:jc w:val="both"/>
        <w:rPr>
          <w:rFonts w:ascii="Palatino Linotype" w:hAnsi="Palatino Linotype" w:cs="Arial"/>
          <w:sz w:val="24"/>
          <w:szCs w:val="24"/>
          <w:lang w:eastAsia="es-MX"/>
        </w:rPr>
      </w:pPr>
      <w:r w:rsidRPr="00F7740A">
        <w:rPr>
          <w:rFonts w:ascii="Palatino Linotype" w:hAnsi="Palatino Linotype" w:cs="Arial"/>
          <w:sz w:val="24"/>
          <w:szCs w:val="24"/>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C038A3" w:rsidRPr="00F7740A" w:rsidRDefault="00C038A3" w:rsidP="00C038A3">
      <w:pPr>
        <w:pStyle w:val="Sinespaciado"/>
        <w:spacing w:before="240" w:after="240" w:line="360" w:lineRule="auto"/>
        <w:jc w:val="both"/>
        <w:rPr>
          <w:rFonts w:ascii="Palatino Linotype" w:eastAsia="Calibri" w:hAnsi="Palatino Linotype" w:cs="Arial"/>
          <w:sz w:val="24"/>
          <w:szCs w:val="24"/>
          <w:lang w:eastAsia="es-MX"/>
        </w:rPr>
      </w:pPr>
      <w:r w:rsidRPr="00F7740A">
        <w:rPr>
          <w:rFonts w:ascii="Palatino Linotype" w:hAnsi="Palatino Linotype" w:cs="Arial"/>
          <w:sz w:val="24"/>
          <w:szCs w:val="24"/>
          <w:lang w:eastAsia="es-MX"/>
        </w:rPr>
        <w:lastRenderedPageBreak/>
        <w:t>En cuanto al CURP,</w:t>
      </w:r>
      <w:r w:rsidRPr="00F7740A">
        <w:rPr>
          <w:rFonts w:ascii="Palatino Linotype" w:hAnsi="Palatino Linotype" w:cs="Arial"/>
          <w:sz w:val="24"/>
          <w:szCs w:val="24"/>
        </w:rPr>
        <w:t xml:space="preserve"> en virtud de que éste se </w:t>
      </w:r>
      <w:r w:rsidRPr="00F7740A">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C038A3" w:rsidRDefault="00C038A3" w:rsidP="00C038A3">
      <w:pPr>
        <w:spacing w:before="240" w:after="240" w:line="360" w:lineRule="auto"/>
        <w:jc w:val="both"/>
        <w:rPr>
          <w:rFonts w:ascii="Palatino Linotype" w:hAnsi="Palatino Linotype" w:cs="Arial"/>
        </w:rPr>
      </w:pPr>
      <w:r w:rsidRPr="0074668D">
        <w:rPr>
          <w:rFonts w:ascii="Palatino Linotype" w:hAnsi="Palatino Linotype" w:cs="Arial"/>
        </w:rPr>
        <w:t xml:space="preserve">Argumento que es compartido por el </w:t>
      </w:r>
      <w:r w:rsidRPr="0074668D">
        <w:rPr>
          <w:rFonts w:ascii="Palatino Linotype" w:hAnsi="Palatino Linotype" w:cs="Arial"/>
          <w:lang w:eastAsia="es-MX"/>
        </w:rPr>
        <w:t xml:space="preserve">Instituto </w:t>
      </w:r>
      <w:r>
        <w:rPr>
          <w:rFonts w:ascii="Palatino Linotype" w:hAnsi="Palatino Linotype" w:cs="Arial"/>
          <w:lang w:eastAsia="es-MX"/>
        </w:rPr>
        <w:t xml:space="preserve">Nacional de Transparencia, Acceso </w:t>
      </w:r>
      <w:r w:rsidRPr="0074668D">
        <w:rPr>
          <w:rFonts w:ascii="Palatino Linotype" w:hAnsi="Palatino Linotype" w:cs="Arial"/>
          <w:lang w:eastAsia="es-MX"/>
        </w:rPr>
        <w:t xml:space="preserve">a la Información </w:t>
      </w:r>
      <w:r>
        <w:rPr>
          <w:rFonts w:ascii="Palatino Linotype" w:hAnsi="Palatino Linotype" w:cs="Arial"/>
          <w:lang w:eastAsia="es-MX"/>
        </w:rPr>
        <w:t xml:space="preserve">y </w:t>
      </w:r>
      <w:r w:rsidRPr="0074668D">
        <w:rPr>
          <w:rFonts w:ascii="Palatino Linotype" w:hAnsi="Palatino Linotype" w:cs="Arial"/>
          <w:lang w:eastAsia="es-MX"/>
        </w:rPr>
        <w:t>Prot</w:t>
      </w:r>
      <w:r>
        <w:rPr>
          <w:rFonts w:ascii="Palatino Linotype" w:hAnsi="Palatino Linotype" w:cs="Arial"/>
          <w:lang w:eastAsia="es-MX"/>
        </w:rPr>
        <w:t>ección de Datos (IN</w:t>
      </w:r>
      <w:r w:rsidRPr="0074668D">
        <w:rPr>
          <w:rFonts w:ascii="Palatino Linotype" w:hAnsi="Palatino Linotype" w:cs="Arial"/>
          <w:lang w:eastAsia="es-MX"/>
        </w:rPr>
        <w:t>AI)</w:t>
      </w:r>
      <w:r w:rsidRPr="00155BC7">
        <w:rPr>
          <w:rStyle w:val="Textoennegrita"/>
          <w:rFonts w:ascii="Palatino Linotype" w:hAnsi="Palatino Linotype" w:cs="Arial"/>
        </w:rPr>
        <w:t>, conforme al</w:t>
      </w:r>
      <w:r w:rsidRPr="00C461A0">
        <w:rPr>
          <w:rStyle w:val="Textoennegrita"/>
          <w:rFonts w:ascii="Palatino Linotype" w:hAnsi="Palatino Linotype" w:cs="Arial"/>
        </w:rPr>
        <w:t xml:space="preserve"> </w:t>
      </w:r>
      <w:r w:rsidRPr="00C461A0">
        <w:rPr>
          <w:rFonts w:ascii="Palatino Linotype" w:hAnsi="Palatino Linotype" w:cs="Arial"/>
        </w:rPr>
        <w:t xml:space="preserve">criterio número </w:t>
      </w:r>
      <w:r>
        <w:rPr>
          <w:rFonts w:ascii="Palatino Linotype" w:hAnsi="Palatino Linotype" w:cs="Arial"/>
        </w:rPr>
        <w:t>18/17</w:t>
      </w:r>
      <w:r w:rsidRPr="00C461A0">
        <w:rPr>
          <w:rFonts w:ascii="Palatino Linotype" w:hAnsi="Palatino Linotype" w:cs="Arial"/>
        </w:rPr>
        <w:t>,</w:t>
      </w:r>
      <w:r w:rsidRPr="0074668D">
        <w:rPr>
          <w:rFonts w:ascii="Palatino Linotype" w:hAnsi="Palatino Linotype" w:cs="Arial"/>
        </w:rPr>
        <w:t xml:space="preserve"> el cual refiere: </w:t>
      </w:r>
    </w:p>
    <w:p w:rsidR="00C038A3" w:rsidRPr="00E3370D" w:rsidRDefault="00C038A3" w:rsidP="00C038A3">
      <w:pPr>
        <w:pStyle w:val="Default"/>
        <w:spacing w:after="120"/>
        <w:ind w:left="851" w:right="902"/>
        <w:jc w:val="both"/>
        <w:rPr>
          <w:b/>
        </w:rPr>
      </w:pPr>
      <w:r w:rsidRPr="00E3370D">
        <w:rPr>
          <w:rFonts w:ascii="Palatino Linotype" w:hAnsi="Palatino Linotype"/>
          <w:b/>
          <w:bCs/>
          <w:i/>
          <w:sz w:val="20"/>
          <w:szCs w:val="20"/>
          <w:lang w:eastAsia="es-MX"/>
        </w:rPr>
        <w:t>“</w:t>
      </w:r>
      <w:r w:rsidRPr="00E3370D">
        <w:rPr>
          <w:rFonts w:ascii="Palatino Linotype" w:hAnsi="Palatino Linotype"/>
          <w:b/>
          <w:bCs/>
          <w:i/>
          <w:sz w:val="20"/>
          <w:szCs w:val="20"/>
        </w:rPr>
        <w:t xml:space="preserve">Clave Única de Registro de Población (CURP). </w:t>
      </w:r>
      <w:r w:rsidRPr="00E3370D">
        <w:rPr>
          <w:rFonts w:ascii="Palatino Linotype" w:hAnsi="Palatino Linotype"/>
          <w:bCs/>
          <w:i/>
          <w:sz w:val="20"/>
          <w:szCs w:val="20"/>
        </w:rPr>
        <w:t xml:space="preserve">La </w:t>
      </w:r>
      <w:r w:rsidRPr="00E3370D">
        <w:rPr>
          <w:rFonts w:ascii="Palatino Linotype" w:hAnsi="Palatino Linotype"/>
          <w:i/>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E3370D">
        <w:rPr>
          <w:rFonts w:ascii="Palatino Linotype" w:hAnsi="Palatino Linotype"/>
          <w:i/>
          <w:sz w:val="20"/>
          <w:szCs w:val="20"/>
          <w:lang w:eastAsia="es-MX"/>
        </w:rPr>
        <w:t>”</w:t>
      </w:r>
      <w:r w:rsidRPr="00A03658">
        <w:rPr>
          <w:rFonts w:ascii="Palatino Linotype" w:hAnsi="Palatino Linotype"/>
          <w:i/>
          <w:sz w:val="20"/>
          <w:szCs w:val="20"/>
          <w:lang w:eastAsia="es-MX"/>
        </w:rPr>
        <w:t xml:space="preserve"> (Sic)</w:t>
      </w:r>
    </w:p>
    <w:p w:rsidR="00C038A3" w:rsidRDefault="00C038A3" w:rsidP="00C038A3">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C038A3" w:rsidRPr="00BE1510" w:rsidRDefault="00C038A3" w:rsidP="00C038A3">
      <w:pPr>
        <w:autoSpaceDE w:val="0"/>
        <w:autoSpaceDN w:val="0"/>
        <w:adjustRightInd w:val="0"/>
        <w:spacing w:before="240" w:after="240"/>
        <w:ind w:left="567" w:right="900"/>
        <w:jc w:val="both"/>
        <w:rPr>
          <w:rFonts w:ascii="Palatino Linotype" w:hAnsi="Palatino Linotype"/>
          <w:i/>
          <w:sz w:val="20"/>
          <w:szCs w:val="20"/>
        </w:rPr>
      </w:pPr>
      <w:r w:rsidRPr="00BE1510">
        <w:rPr>
          <w:rFonts w:ascii="Palatino Linotype" w:hAnsi="Palatino Linotype"/>
          <w:b/>
          <w:i/>
          <w:sz w:val="20"/>
          <w:szCs w:val="20"/>
        </w:rPr>
        <w:t>“El número de ficha de identificación única de los trabajadores es información de carácter confidencial.</w:t>
      </w:r>
      <w:r w:rsidRPr="00BE1510">
        <w:rPr>
          <w:rFonts w:ascii="Palatino Linotype" w:hAnsi="Palatino Linotype"/>
          <w:i/>
          <w:sz w:val="20"/>
          <w:szCs w:val="20"/>
        </w:rPr>
        <w:t xml:space="preserve"> </w:t>
      </w:r>
      <w:r w:rsidRPr="00BE1510">
        <w:rPr>
          <w:rFonts w:ascii="Palatino Linotype" w:hAnsi="Palatino Linotype"/>
          <w:i/>
          <w:sz w:val="20"/>
          <w:szCs w:val="20"/>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BE1510">
        <w:rPr>
          <w:rFonts w:ascii="Palatino Linotype" w:hAnsi="Palatino Linotype"/>
          <w:i/>
          <w:sz w:val="20"/>
          <w:szCs w:val="20"/>
        </w:rPr>
        <w:t xml:space="preserve">, </w:t>
      </w:r>
      <w:r w:rsidRPr="00BE1510">
        <w:rPr>
          <w:rFonts w:ascii="Palatino Linotype" w:hAnsi="Palatino Linotype"/>
          <w:i/>
          <w:sz w:val="20"/>
          <w:szCs w:val="20"/>
          <w:u w:val="single"/>
        </w:rPr>
        <w:t>dicha información es susceptible de clasificarse con el carácter de confidencial</w:t>
      </w:r>
      <w:r w:rsidRPr="00BE1510">
        <w:rPr>
          <w:rFonts w:ascii="Palatino Linotype" w:hAnsi="Palatino Linotype"/>
          <w:i/>
          <w:sz w:val="20"/>
          <w:szCs w:val="20"/>
        </w:rPr>
        <w:t>, en términos de lo establecido en el artículo 18, fracción II de la Ley Federal de Transparencia y Acceso a la Información Pública Gubernamental, en virtud de que a través de la misma es posible conocer información personal de su titular.” (Sic)</w:t>
      </w:r>
    </w:p>
    <w:p w:rsidR="00C038A3" w:rsidRPr="00F7740A" w:rsidRDefault="00C038A3" w:rsidP="00C038A3">
      <w:pPr>
        <w:pStyle w:val="Sinespaciado"/>
        <w:spacing w:before="240" w:after="240" w:line="360" w:lineRule="auto"/>
        <w:jc w:val="both"/>
        <w:rPr>
          <w:rFonts w:ascii="Palatino Linotype" w:hAnsi="Palatino Linotype" w:cs="Arial"/>
          <w:sz w:val="24"/>
          <w:szCs w:val="24"/>
        </w:rPr>
      </w:pPr>
      <w:r w:rsidRPr="00F7740A">
        <w:rPr>
          <w:rFonts w:ascii="Palatino Linotype" w:hAnsi="Palatino Linotype" w:cs="Arial"/>
          <w:sz w:val="24"/>
          <w:szCs w:val="24"/>
        </w:rPr>
        <w:lastRenderedPageBreak/>
        <w:t>Por cuanto hace a las deducciones, para entender los límites y alcances de esta restricción, es oportuno recurrir al artículo 84 de la Ley del Trabajo de los Servidores Públicos del Estado y Municipios:</w:t>
      </w:r>
    </w:p>
    <w:p w:rsidR="00C038A3" w:rsidRPr="005C1591" w:rsidRDefault="00C038A3" w:rsidP="00C038A3">
      <w:pPr>
        <w:spacing w:after="120"/>
        <w:ind w:left="851" w:right="851"/>
        <w:contextualSpacing/>
        <w:jc w:val="both"/>
        <w:rPr>
          <w:rFonts w:ascii="Palatino Linotype" w:hAnsi="Palatino Linotype" w:cs="Arial"/>
          <w:b/>
          <w:bCs/>
          <w:i/>
          <w:noProof/>
          <w:sz w:val="22"/>
          <w:szCs w:val="22"/>
        </w:rPr>
      </w:pPr>
      <w:r w:rsidRPr="005C1591">
        <w:rPr>
          <w:rFonts w:ascii="Palatino Linotype" w:hAnsi="Palatino Linotype" w:cs="Arial"/>
          <w:b/>
          <w:bCs/>
          <w:i/>
          <w:noProof/>
          <w:sz w:val="22"/>
          <w:szCs w:val="22"/>
        </w:rPr>
        <w:t xml:space="preserve">“ARTÍCULO 84. </w:t>
      </w:r>
      <w:r w:rsidRPr="005C1591">
        <w:rPr>
          <w:rFonts w:ascii="Palatino Linotype" w:hAnsi="Palatino Linotype" w:cs="Arial"/>
          <w:bCs/>
          <w:i/>
          <w:noProof/>
          <w:sz w:val="22"/>
          <w:szCs w:val="22"/>
        </w:rPr>
        <w:t>Sólo podrán hacerse retenciones, descuentos o deducciones al sueldo de los servidores públicos por concepto de:</w:t>
      </w:r>
    </w:p>
    <w:p w:rsidR="00C038A3" w:rsidRPr="005C1591" w:rsidRDefault="00C038A3" w:rsidP="00C038A3">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I. Gravámenes fiscales relacionados con el sueldo;</w:t>
      </w:r>
    </w:p>
    <w:p w:rsidR="00C038A3" w:rsidRPr="005C1591" w:rsidRDefault="00C038A3" w:rsidP="00C038A3">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rsidR="00C038A3" w:rsidRPr="005C1591" w:rsidRDefault="00C038A3" w:rsidP="00C038A3">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III. Cuotas sindicales;</w:t>
      </w:r>
    </w:p>
    <w:p w:rsidR="00C038A3" w:rsidRPr="005C1591" w:rsidRDefault="00C038A3" w:rsidP="00C038A3">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rsidR="00C038A3" w:rsidRPr="005C1591" w:rsidRDefault="00C038A3" w:rsidP="00C038A3">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rsidR="00C038A3" w:rsidRPr="005C1591" w:rsidRDefault="00C038A3" w:rsidP="00C038A3">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C038A3" w:rsidRPr="005C1591" w:rsidRDefault="00C038A3" w:rsidP="00C038A3">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VII. Faltas de puntualidad o de asistencia injustificadas;</w:t>
      </w:r>
    </w:p>
    <w:p w:rsidR="00C038A3" w:rsidRPr="005C1591" w:rsidRDefault="00C038A3" w:rsidP="00C038A3">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
          <w:bCs/>
          <w:i/>
          <w:noProof/>
          <w:sz w:val="22"/>
          <w:szCs w:val="22"/>
        </w:rPr>
        <w:t>VIII. Pensiones alimenticias ordenadas por la autoridad judicial;</w:t>
      </w:r>
      <w:r w:rsidRPr="005C1591">
        <w:rPr>
          <w:rFonts w:ascii="Palatino Linotype" w:hAnsi="Palatino Linotype" w:cs="Arial"/>
          <w:bCs/>
          <w:i/>
          <w:noProof/>
          <w:sz w:val="22"/>
          <w:szCs w:val="22"/>
        </w:rPr>
        <w:t xml:space="preserve"> o</w:t>
      </w:r>
    </w:p>
    <w:p w:rsidR="00C038A3" w:rsidRPr="005C1591" w:rsidRDefault="00C038A3" w:rsidP="00C038A3">
      <w:pPr>
        <w:spacing w:after="120"/>
        <w:ind w:left="851" w:right="851"/>
        <w:contextualSpacing/>
        <w:jc w:val="both"/>
        <w:rPr>
          <w:rFonts w:ascii="Palatino Linotype" w:hAnsi="Palatino Linotype" w:cs="Arial"/>
          <w:b/>
          <w:bCs/>
          <w:i/>
          <w:noProof/>
          <w:sz w:val="22"/>
          <w:szCs w:val="22"/>
        </w:rPr>
      </w:pPr>
      <w:r w:rsidRPr="005C1591">
        <w:rPr>
          <w:rFonts w:ascii="Palatino Linotype" w:hAnsi="Palatino Linotype" w:cs="Arial"/>
          <w:b/>
          <w:bCs/>
          <w:i/>
          <w:noProof/>
          <w:sz w:val="22"/>
          <w:szCs w:val="22"/>
        </w:rPr>
        <w:t>IX. Cualquier otro convenido con instituciones de servicios y aceptado por el servidor público.</w:t>
      </w:r>
    </w:p>
    <w:p w:rsidR="00C038A3" w:rsidRPr="005C1591" w:rsidRDefault="00C038A3" w:rsidP="00C038A3">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C038A3" w:rsidRDefault="00C038A3" w:rsidP="00C038A3">
      <w:pPr>
        <w:pStyle w:val="Sinespaciado"/>
        <w:spacing w:before="240" w:after="240" w:line="360" w:lineRule="auto"/>
        <w:jc w:val="both"/>
        <w:rPr>
          <w:rFonts w:ascii="Palatino Linotype" w:hAnsi="Palatino Linotype" w:cs="Arial"/>
          <w:sz w:val="24"/>
          <w:szCs w:val="24"/>
        </w:rPr>
      </w:pPr>
      <w:r w:rsidRPr="00F7740A">
        <w:rPr>
          <w:rFonts w:ascii="Palatino Linotype" w:hAnsi="Palatino Linotype" w:cs="Arial"/>
          <w:sz w:val="24"/>
          <w:szCs w:val="24"/>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w:t>
      </w:r>
      <w:r w:rsidRPr="00F7740A">
        <w:rPr>
          <w:rFonts w:ascii="Palatino Linotype" w:hAnsi="Palatino Linotype" w:cs="Arial"/>
          <w:sz w:val="24"/>
          <w:szCs w:val="24"/>
        </w:rPr>
        <w:lastRenderedPageBreak/>
        <w:t>créditos adquiridos con instituciones privadas que no se relacionen con el gasto público, son información que debe clasificarse como confidencial.</w:t>
      </w:r>
    </w:p>
    <w:p w:rsidR="00F15B80" w:rsidRPr="00F7740A" w:rsidRDefault="00F15B80" w:rsidP="00C038A3">
      <w:pPr>
        <w:pStyle w:val="Sinespaciado"/>
        <w:spacing w:before="240" w:after="240" w:line="360" w:lineRule="auto"/>
        <w:jc w:val="both"/>
        <w:rPr>
          <w:rFonts w:ascii="Palatino Linotype" w:hAnsi="Palatino Linotype" w:cs="Arial"/>
          <w:sz w:val="24"/>
          <w:szCs w:val="24"/>
        </w:rPr>
      </w:pPr>
      <w:r>
        <w:rPr>
          <w:rFonts w:ascii="Palatino Linotype" w:hAnsi="Palatino Linotype" w:cs="Arial"/>
          <w:sz w:val="24"/>
          <w:szCs w:val="24"/>
        </w:rPr>
        <w:t>No pasa desapercibido para este Órgano Garante, que la información que se ordena de la Dirección de Seguridad Pública y Tránsito Municipal, Comisión de Honor y Justicia del Desarrollo Policial y Secretar</w:t>
      </w:r>
      <w:r w:rsidR="00EB301E">
        <w:rPr>
          <w:rFonts w:ascii="Palatino Linotype" w:hAnsi="Palatino Linotype" w:cs="Arial"/>
          <w:sz w:val="24"/>
          <w:szCs w:val="24"/>
        </w:rPr>
        <w:t>ía</w:t>
      </w:r>
      <w:r>
        <w:rPr>
          <w:rFonts w:ascii="Palatino Linotype" w:hAnsi="Palatino Linotype" w:cs="Arial"/>
          <w:sz w:val="24"/>
          <w:szCs w:val="24"/>
        </w:rPr>
        <w:t xml:space="preserve"> </w:t>
      </w:r>
      <w:r w:rsidR="00EB301E">
        <w:rPr>
          <w:rFonts w:ascii="Palatino Linotype" w:hAnsi="Palatino Linotype" w:cs="Arial"/>
          <w:sz w:val="24"/>
          <w:szCs w:val="24"/>
        </w:rPr>
        <w:t xml:space="preserve">Técnica del Consejo Municipal de Seguridad Pública, debe ser entregada de manera anonimizada; como así se determinó en el estudio </w:t>
      </w:r>
      <w:r w:rsidR="001F0505">
        <w:rPr>
          <w:rFonts w:ascii="Palatino Linotype" w:hAnsi="Palatino Linotype" w:cs="Arial"/>
          <w:sz w:val="24"/>
          <w:szCs w:val="24"/>
        </w:rPr>
        <w:t>correspondiente de</w:t>
      </w:r>
      <w:r w:rsidR="00EB301E">
        <w:rPr>
          <w:rFonts w:ascii="Palatino Linotype" w:hAnsi="Palatino Linotype" w:cs="Arial"/>
          <w:sz w:val="24"/>
          <w:szCs w:val="24"/>
        </w:rPr>
        <w:t xml:space="preserve"> </w:t>
      </w:r>
      <w:proofErr w:type="spellStart"/>
      <w:r w:rsidR="00EB301E">
        <w:rPr>
          <w:rFonts w:ascii="Palatino Linotype" w:hAnsi="Palatino Linotype" w:cs="Arial"/>
          <w:sz w:val="24"/>
          <w:szCs w:val="24"/>
        </w:rPr>
        <w:t>como</w:t>
      </w:r>
      <w:proofErr w:type="spellEnd"/>
      <w:r w:rsidR="00EB301E">
        <w:rPr>
          <w:rFonts w:ascii="Palatino Linotype" w:hAnsi="Palatino Linotype" w:cs="Arial"/>
          <w:sz w:val="24"/>
          <w:szCs w:val="24"/>
        </w:rPr>
        <w:t xml:space="preserve"> debe ser tratada la información de los encargados de la seguridad pública, analizado en el considerando cuarto.</w:t>
      </w:r>
    </w:p>
    <w:p w:rsidR="00C038A3" w:rsidRPr="007E5B97" w:rsidRDefault="00C038A3" w:rsidP="00C038A3">
      <w:pPr>
        <w:spacing w:before="240" w:after="240" w:line="360" w:lineRule="auto"/>
        <w:jc w:val="both"/>
        <w:rPr>
          <w:rFonts w:ascii="Palatino Linotype" w:hAnsi="Palatino Linotype" w:cs="Arial"/>
        </w:rPr>
      </w:pPr>
      <w:r w:rsidRPr="00D73A46">
        <w:rPr>
          <w:rFonts w:ascii="Palatino Linotype" w:hAnsi="Palatino Linotype" w:cs="Arial"/>
        </w:rPr>
        <w:t>De esta manera, la entrega de documentos en su versión pública debe acompañarse necesariamente del Acuerdo del Comité de Transparencia que la sustente, en el que se expongan los fundamentos y razonamientos</w:t>
      </w:r>
      <w:r w:rsidRPr="007E5B97">
        <w:rPr>
          <w:rFonts w:ascii="Palatino Linotype" w:hAnsi="Palatino Linotype" w:cs="Arial"/>
        </w:rPr>
        <w:t xml:space="preserve">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038A3" w:rsidRPr="00F7740A" w:rsidRDefault="00C038A3" w:rsidP="00C038A3">
      <w:pPr>
        <w:pStyle w:val="Prrafodelista"/>
        <w:spacing w:before="240" w:after="240" w:line="360" w:lineRule="auto"/>
        <w:ind w:left="0"/>
        <w:jc w:val="both"/>
        <w:rPr>
          <w:rFonts w:ascii="Palatino Linotype" w:hAnsi="Palatino Linotype" w:cs="Arial"/>
          <w:iCs/>
          <w:sz w:val="24"/>
          <w:szCs w:val="24"/>
        </w:rPr>
      </w:pPr>
      <w:r w:rsidRPr="00F7740A">
        <w:rPr>
          <w:rFonts w:ascii="Palatino Linotype" w:hAnsi="Palatino Linotype" w:cs="Arial"/>
          <w:sz w:val="24"/>
          <w:szCs w:val="24"/>
        </w:rPr>
        <w:t>Entonces, el Sujeto Obligado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F7740A">
        <w:rPr>
          <w:rFonts w:ascii="Palatino Linotype" w:hAnsi="Palatino Linotype" w:cs="Arial"/>
          <w:iCs/>
          <w:sz w:val="24"/>
          <w:szCs w:val="24"/>
        </w:rPr>
        <w:t>, que son del siguiente tenor:</w:t>
      </w:r>
    </w:p>
    <w:p w:rsidR="00C038A3" w:rsidRPr="005C1591" w:rsidRDefault="00C038A3" w:rsidP="00C038A3">
      <w:pPr>
        <w:pStyle w:val="Prrafodelista"/>
        <w:spacing w:before="240" w:after="240"/>
        <w:ind w:left="567"/>
        <w:contextualSpacing/>
        <w:jc w:val="both"/>
        <w:rPr>
          <w:rFonts w:ascii="Palatino Linotype" w:hAnsi="Palatino Linotype" w:cs="Arial"/>
          <w:i/>
          <w:iCs/>
        </w:rPr>
      </w:pPr>
      <w:r w:rsidRPr="00481B30">
        <w:rPr>
          <w:rFonts w:ascii="Palatino Linotype" w:hAnsi="Palatino Linotype" w:cs="Arial"/>
          <w:i/>
          <w:iCs/>
          <w:sz w:val="20"/>
          <w:szCs w:val="20"/>
        </w:rPr>
        <w:lastRenderedPageBreak/>
        <w:t>“</w:t>
      </w:r>
      <w:r w:rsidRPr="005C1591">
        <w:rPr>
          <w:rFonts w:ascii="Palatino Linotype" w:hAnsi="Palatino Linotype" w:cs="Arial"/>
          <w:b/>
          <w:i/>
          <w:iCs/>
        </w:rPr>
        <w:t>Artículo 137.</w:t>
      </w:r>
      <w:r w:rsidRPr="005C1591">
        <w:rPr>
          <w:rFonts w:ascii="Palatino Linotype" w:hAnsi="Palatino Linotype" w:cs="Arial"/>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038A3" w:rsidRPr="005C1591" w:rsidRDefault="00C038A3" w:rsidP="00C038A3">
      <w:pPr>
        <w:pStyle w:val="Prrafodelista"/>
        <w:spacing w:before="240" w:after="240"/>
        <w:ind w:left="567"/>
        <w:contextualSpacing/>
        <w:jc w:val="both"/>
        <w:rPr>
          <w:rFonts w:ascii="Palatino Linotype" w:hAnsi="Palatino Linotype" w:cs="Arial"/>
          <w:i/>
          <w:iCs/>
        </w:rPr>
      </w:pPr>
      <w:r w:rsidRPr="005C1591">
        <w:rPr>
          <w:rFonts w:ascii="Palatino Linotype" w:hAnsi="Palatino Linotype" w:cs="Arial"/>
          <w:b/>
          <w:i/>
          <w:iCs/>
        </w:rPr>
        <w:t>Artículo 143.</w:t>
      </w:r>
      <w:r w:rsidRPr="005C1591">
        <w:rPr>
          <w:rFonts w:ascii="Palatino Linotype" w:hAnsi="Palatino Linotype" w:cs="Arial"/>
          <w:i/>
          <w:iCs/>
        </w:rPr>
        <w:t xml:space="preserve"> Para los efectos de esta Ley se considera información confidencial, la clasificada como tal, de manera permanente, por su naturaleza, cuando:</w:t>
      </w:r>
    </w:p>
    <w:p w:rsidR="00C038A3" w:rsidRPr="005C1591" w:rsidRDefault="00C038A3" w:rsidP="00C038A3">
      <w:pPr>
        <w:pStyle w:val="Prrafodelista"/>
        <w:spacing w:before="240" w:after="240"/>
        <w:ind w:left="567"/>
        <w:contextualSpacing/>
        <w:jc w:val="both"/>
        <w:rPr>
          <w:rFonts w:ascii="Palatino Linotype" w:hAnsi="Palatino Linotype" w:cs="Arial"/>
          <w:i/>
          <w:iCs/>
        </w:rPr>
      </w:pPr>
      <w:r w:rsidRPr="005C1591">
        <w:rPr>
          <w:rFonts w:ascii="Palatino Linotype" w:hAnsi="Palatino Linotype" w:cs="Arial"/>
          <w:b/>
          <w:i/>
          <w:iCs/>
        </w:rPr>
        <w:t>I.</w:t>
      </w:r>
      <w:r w:rsidRPr="005C1591">
        <w:rPr>
          <w:rFonts w:ascii="Palatino Linotype" w:hAnsi="Palatino Linotype" w:cs="Arial"/>
          <w:i/>
          <w:iCs/>
        </w:rPr>
        <w:t xml:space="preserve"> Se refiera a la información privada y los datos personales concernientes a una persona física o </w:t>
      </w:r>
      <w:proofErr w:type="gramStart"/>
      <w:r w:rsidRPr="005C1591">
        <w:rPr>
          <w:rFonts w:ascii="Palatino Linotype" w:hAnsi="Palatino Linotype" w:cs="Arial"/>
          <w:i/>
          <w:iCs/>
        </w:rPr>
        <w:t>jurídico</w:t>
      </w:r>
      <w:proofErr w:type="gramEnd"/>
      <w:r w:rsidRPr="005C1591">
        <w:rPr>
          <w:rFonts w:ascii="Palatino Linotype" w:hAnsi="Palatino Linotype" w:cs="Arial"/>
          <w:i/>
          <w:iCs/>
        </w:rPr>
        <w:t xml:space="preserve"> colectiva identificada o identificable; </w:t>
      </w:r>
    </w:p>
    <w:p w:rsidR="00C038A3" w:rsidRPr="005C1591" w:rsidRDefault="00C038A3" w:rsidP="00C038A3">
      <w:pPr>
        <w:pStyle w:val="Prrafodelista"/>
        <w:spacing w:before="240" w:after="240"/>
        <w:ind w:left="567"/>
        <w:contextualSpacing/>
        <w:jc w:val="both"/>
        <w:rPr>
          <w:rFonts w:ascii="Palatino Linotype" w:hAnsi="Palatino Linotype" w:cs="Arial"/>
          <w:i/>
          <w:iCs/>
        </w:rPr>
      </w:pPr>
      <w:r w:rsidRPr="005C1591">
        <w:rPr>
          <w:rFonts w:ascii="Palatino Linotype" w:hAnsi="Palatino Linotype" w:cs="Arial"/>
          <w:b/>
          <w:i/>
          <w:iCs/>
        </w:rPr>
        <w:t>II.</w:t>
      </w:r>
      <w:r w:rsidRPr="005C1591">
        <w:rPr>
          <w:rFonts w:ascii="Palatino Linotype" w:hAnsi="Palatino Linotype" w:cs="Arial"/>
          <w:i/>
          <w:iCs/>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C038A3" w:rsidRPr="005C1591" w:rsidRDefault="00C038A3" w:rsidP="00C038A3">
      <w:pPr>
        <w:pStyle w:val="Prrafodelista"/>
        <w:spacing w:before="240" w:after="240"/>
        <w:ind w:left="567"/>
        <w:contextualSpacing/>
        <w:jc w:val="both"/>
        <w:rPr>
          <w:rFonts w:ascii="Palatino Linotype" w:hAnsi="Palatino Linotype" w:cs="Arial"/>
          <w:i/>
          <w:iCs/>
        </w:rPr>
      </w:pPr>
      <w:r w:rsidRPr="005C1591">
        <w:rPr>
          <w:rFonts w:ascii="Palatino Linotype" w:hAnsi="Palatino Linotype" w:cs="Arial"/>
          <w:b/>
          <w:i/>
          <w:iCs/>
        </w:rPr>
        <w:t>III.</w:t>
      </w:r>
      <w:r w:rsidRPr="005C1591">
        <w:rPr>
          <w:rFonts w:ascii="Palatino Linotype" w:hAnsi="Palatino Linotype" w:cs="Arial"/>
          <w:i/>
          <w:iCs/>
        </w:rPr>
        <w:t xml:space="preserve"> La que presenten los particulares a los sujetos obligados, de conformidad con lo dispuesto por las leyes o los tratados internacionales. </w:t>
      </w:r>
    </w:p>
    <w:p w:rsidR="00C038A3" w:rsidRPr="005C1591" w:rsidRDefault="00C038A3" w:rsidP="00C038A3">
      <w:pPr>
        <w:pStyle w:val="Prrafodelista"/>
        <w:spacing w:before="240" w:after="240"/>
        <w:ind w:left="567"/>
        <w:contextualSpacing/>
        <w:jc w:val="both"/>
        <w:rPr>
          <w:rFonts w:ascii="Palatino Linotype" w:hAnsi="Palatino Linotype" w:cs="Arial"/>
          <w:i/>
          <w:iCs/>
        </w:rPr>
      </w:pPr>
      <w:r w:rsidRPr="005C1591">
        <w:rPr>
          <w:rFonts w:ascii="Palatino Linotype" w:hAnsi="Palatino Linotype" w:cs="Arial"/>
          <w:i/>
          <w:iCs/>
        </w:rPr>
        <w:t xml:space="preserve">La información confidencial no estará sujeta a temporalidad alguna y sólo podrán tener acceso a ella los titulares de la misma, sus representantes y los servidores públicos facultados para ello. </w:t>
      </w:r>
    </w:p>
    <w:p w:rsidR="00C038A3" w:rsidRPr="005C1591" w:rsidRDefault="00C038A3" w:rsidP="00C038A3">
      <w:pPr>
        <w:pStyle w:val="Prrafodelista"/>
        <w:spacing w:before="240" w:after="240"/>
        <w:ind w:left="567"/>
        <w:contextualSpacing/>
        <w:jc w:val="both"/>
        <w:rPr>
          <w:rFonts w:ascii="Palatino Linotype" w:hAnsi="Palatino Linotype" w:cs="Arial"/>
          <w:i/>
          <w:iCs/>
        </w:rPr>
      </w:pPr>
      <w:r w:rsidRPr="005C1591">
        <w:rPr>
          <w:rFonts w:ascii="Palatino Linotype" w:hAnsi="Palatino Linotype" w:cs="Arial"/>
          <w:i/>
          <w:iCs/>
        </w:rPr>
        <w:t>No se considerará confidencial la información que se encuentre en los registros públicos o en fuentes de acceso público, ni tampoco la que sea considerada por la presente ley como información pública.</w:t>
      </w:r>
    </w:p>
    <w:p w:rsidR="00C038A3" w:rsidRPr="005C1591" w:rsidRDefault="00C038A3" w:rsidP="00C038A3">
      <w:pPr>
        <w:pStyle w:val="Prrafodelista"/>
        <w:spacing w:before="240" w:after="240"/>
        <w:ind w:left="567"/>
        <w:contextualSpacing/>
        <w:jc w:val="both"/>
        <w:rPr>
          <w:rFonts w:ascii="Palatino Linotype" w:hAnsi="Palatino Linotype" w:cs="Arial"/>
        </w:rPr>
      </w:pPr>
      <w:r w:rsidRPr="005C1591">
        <w:rPr>
          <w:rFonts w:ascii="Palatino Linotype" w:hAnsi="Palatino Linotype" w:cs="Arial"/>
          <w:b/>
          <w:i/>
        </w:rPr>
        <w:t>Artículo 149.</w:t>
      </w:r>
      <w:r w:rsidRPr="005C1591">
        <w:rPr>
          <w:rFonts w:ascii="Palatino Linotype" w:hAnsi="Palatino Linotype" w:cs="Arial"/>
          <w:i/>
        </w:rPr>
        <w:t xml:space="preserve"> El acuerdo que clasifique la información como confidencial deberá contener un razonamiento lógico en el que demuestre que la información se encuentra en alguna o algunas de las hipótesis previstas en la presente Ley.” (Sic)</w:t>
      </w:r>
    </w:p>
    <w:p w:rsidR="00C038A3" w:rsidRDefault="00C038A3" w:rsidP="00C038A3">
      <w:pPr>
        <w:spacing w:before="240" w:after="240" w:line="360" w:lineRule="auto"/>
        <w:jc w:val="both"/>
        <w:rPr>
          <w:rFonts w:ascii="Palatino Linotype" w:hAnsi="Palatino Linotype" w:cs="Arial"/>
        </w:rPr>
      </w:pPr>
      <w:r w:rsidRPr="0074668D">
        <w:rPr>
          <w:rFonts w:ascii="Palatino Linotype" w:hAnsi="Palatino Linotype" w:cs="Arial"/>
        </w:rPr>
        <w:t xml:space="preserve">De este modo, como ha </w:t>
      </w:r>
      <w:r>
        <w:rPr>
          <w:rFonts w:ascii="Palatino Linotype" w:hAnsi="Palatino Linotype" w:cs="Arial"/>
        </w:rPr>
        <w:t>sido</w:t>
      </w:r>
      <w:r w:rsidRPr="0074668D">
        <w:rPr>
          <w:rFonts w:ascii="Palatino Linotype" w:hAnsi="Palatino Linotype" w:cs="Arial"/>
        </w:rPr>
        <w:t xml:space="preserve">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C038A3" w:rsidRPr="001863D2" w:rsidRDefault="00C038A3" w:rsidP="00C038A3">
      <w:pPr>
        <w:spacing w:before="240" w:after="360" w:line="360" w:lineRule="auto"/>
        <w:jc w:val="both"/>
        <w:rPr>
          <w:rFonts w:ascii="Palatino Linotype" w:hAnsi="Palatino Linotype" w:cs="Arial"/>
          <w:bCs/>
          <w:iCs/>
          <w:color w:val="222222"/>
          <w:lang w:val="es-MX" w:eastAsia="es-MX"/>
        </w:rPr>
      </w:pPr>
      <w:r w:rsidRPr="001863D2">
        <w:rPr>
          <w:rFonts w:ascii="Palatino Linotype" w:hAnsi="Palatino Linotype" w:cs="Arial"/>
        </w:rPr>
        <w:t xml:space="preserve">Asimismo, deberá observar lo que para tal efecto señalen los </w:t>
      </w:r>
      <w:r w:rsidRPr="001863D2">
        <w:rPr>
          <w:rFonts w:ascii="Palatino Linotype" w:hAnsi="Palatino Linotype" w:cs="Arial"/>
          <w:bCs/>
          <w:iCs/>
          <w:color w:val="222222"/>
          <w:lang w:eastAsia="es-MX"/>
        </w:rPr>
        <w:t>Lineamientos Generale</w:t>
      </w:r>
      <w:r>
        <w:rPr>
          <w:rFonts w:ascii="Palatino Linotype" w:hAnsi="Palatino Linotype" w:cs="Arial"/>
          <w:bCs/>
          <w:iCs/>
          <w:color w:val="222222"/>
          <w:lang w:eastAsia="es-MX"/>
        </w:rPr>
        <w:t xml:space="preserve">s en Materia de Clasificación y </w:t>
      </w:r>
      <w:r w:rsidRPr="001863D2">
        <w:rPr>
          <w:rFonts w:ascii="Palatino Linotype" w:hAnsi="Palatino Linotype" w:cs="Arial"/>
          <w:bCs/>
          <w:iCs/>
          <w:color w:val="222222"/>
          <w:lang w:eastAsia="es-MX"/>
        </w:rPr>
        <w:t>Desclasificació</w:t>
      </w:r>
      <w:r>
        <w:rPr>
          <w:rFonts w:ascii="Palatino Linotype" w:hAnsi="Palatino Linotype" w:cs="Arial"/>
          <w:bCs/>
          <w:iCs/>
          <w:color w:val="222222"/>
          <w:lang w:eastAsia="es-MX"/>
        </w:rPr>
        <w:t xml:space="preserve">n de la Información, así </w:t>
      </w:r>
      <w:r w:rsidRPr="001863D2">
        <w:rPr>
          <w:rFonts w:ascii="Palatino Linotype" w:hAnsi="Palatino Linotype" w:cs="Arial"/>
          <w:bCs/>
          <w:iCs/>
          <w:color w:val="222222"/>
          <w:lang w:eastAsia="es-MX"/>
        </w:rPr>
        <w:t xml:space="preserve">como para la elaboración de Versiones Públicas, que fueron expedidos por el </w:t>
      </w:r>
      <w:r w:rsidRPr="001863D2">
        <w:rPr>
          <w:rFonts w:ascii="Palatino Linotype" w:hAnsi="Palatino Linotype" w:cs="Arial"/>
          <w:bCs/>
          <w:iCs/>
          <w:color w:val="222222"/>
          <w:lang w:val="es-MX" w:eastAsia="es-MX"/>
        </w:rPr>
        <w:t>Consejo Nacional del Sistema Nacional de Transparencia, Ac</w:t>
      </w:r>
      <w:r w:rsidR="002337C7">
        <w:rPr>
          <w:rFonts w:ascii="Palatino Linotype" w:hAnsi="Palatino Linotype" w:cs="Arial"/>
          <w:bCs/>
          <w:iCs/>
          <w:color w:val="222222"/>
          <w:lang w:val="es-MX" w:eastAsia="es-MX"/>
        </w:rPr>
        <w:t xml:space="preserve">ceso a la Información Pública y </w:t>
      </w:r>
      <w:r w:rsidRPr="001863D2">
        <w:rPr>
          <w:rFonts w:ascii="Palatino Linotype" w:hAnsi="Palatino Linotype" w:cs="Arial"/>
          <w:bCs/>
          <w:iCs/>
          <w:color w:val="222222"/>
          <w:lang w:val="es-MX" w:eastAsia="es-MX"/>
        </w:rPr>
        <w:t>Protección de Datos Personales, que dicen:</w:t>
      </w:r>
    </w:p>
    <w:p w:rsidR="00C038A3" w:rsidRPr="001863D2" w:rsidRDefault="00C038A3" w:rsidP="00C038A3">
      <w:pPr>
        <w:spacing w:after="360"/>
        <w:ind w:left="567"/>
        <w:contextualSpacing/>
        <w:jc w:val="both"/>
        <w:rPr>
          <w:rFonts w:ascii="Arial" w:hAnsi="Arial" w:cs="Arial"/>
          <w:color w:val="222222"/>
          <w:sz w:val="20"/>
          <w:szCs w:val="20"/>
          <w:lang w:val="es-MX" w:eastAsia="es-MX"/>
        </w:rPr>
      </w:pPr>
      <w:r w:rsidRPr="001863D2">
        <w:rPr>
          <w:rFonts w:ascii="Palatino Linotype" w:hAnsi="Palatino Linotype" w:cs="Arial"/>
          <w:b/>
          <w:bCs/>
          <w:i/>
          <w:iCs/>
          <w:color w:val="222222"/>
          <w:sz w:val="20"/>
          <w:szCs w:val="20"/>
          <w:lang w:val="es-MX" w:eastAsia="es-MX"/>
        </w:rPr>
        <w:lastRenderedPageBreak/>
        <w:t>“Cuarto.</w:t>
      </w:r>
      <w:r>
        <w:rPr>
          <w:rFonts w:ascii="Palatino Linotype" w:hAnsi="Palatino Linotype" w:cs="Arial"/>
          <w:i/>
          <w:iCs/>
          <w:color w:val="222222"/>
          <w:sz w:val="20"/>
          <w:szCs w:val="20"/>
          <w:lang w:val="es-MX" w:eastAsia="es-MX"/>
        </w:rPr>
        <w:t xml:space="preserve"> </w:t>
      </w:r>
      <w:r w:rsidRPr="001863D2">
        <w:rPr>
          <w:rFonts w:ascii="Palatino Linotype" w:hAnsi="Palatino Linotype" w:cs="Arial"/>
          <w:i/>
          <w:iCs/>
          <w:color w:val="222222"/>
          <w:sz w:val="20"/>
          <w:szCs w:val="20"/>
          <w:u w:val="single"/>
          <w:lang w:val="es-MX" w:eastAsia="es-MX"/>
        </w:rPr>
        <w:t xml:space="preserve">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w:t>
      </w:r>
      <w:r>
        <w:rPr>
          <w:rFonts w:ascii="Palatino Linotype" w:hAnsi="Palatino Linotype" w:cs="Arial"/>
          <w:i/>
          <w:iCs/>
          <w:color w:val="222222"/>
          <w:sz w:val="20"/>
          <w:szCs w:val="20"/>
          <w:u w:val="single"/>
          <w:lang w:val="es-MX" w:eastAsia="es-MX"/>
        </w:rPr>
        <w:t xml:space="preserve">disposiciones legales </w:t>
      </w:r>
      <w:r w:rsidRPr="001863D2">
        <w:rPr>
          <w:rFonts w:ascii="Palatino Linotype" w:hAnsi="Palatino Linotype" w:cs="Arial"/>
          <w:i/>
          <w:iCs/>
          <w:color w:val="222222"/>
          <w:sz w:val="20"/>
          <w:szCs w:val="20"/>
          <w:u w:val="single"/>
          <w:lang w:val="es-MX" w:eastAsia="es-MX"/>
        </w:rPr>
        <w:t>aplicables a la materia en el ámbito de sus respectivas competencias</w:t>
      </w:r>
      <w:r w:rsidRPr="001863D2">
        <w:rPr>
          <w:rFonts w:ascii="Palatino Linotype" w:hAnsi="Palatino Linotype" w:cs="Arial"/>
          <w:i/>
          <w:iCs/>
          <w:color w:val="222222"/>
          <w:sz w:val="20"/>
          <w:szCs w:val="20"/>
          <w:lang w:val="es-MX" w:eastAsia="es-MX"/>
        </w:rPr>
        <w:t>, en tanto estas últimas no contravengan lo dispuesto en la Ley General.</w:t>
      </w:r>
    </w:p>
    <w:p w:rsidR="00C038A3" w:rsidRPr="001863D2" w:rsidRDefault="00C038A3" w:rsidP="00C038A3">
      <w:pPr>
        <w:shd w:val="clear" w:color="auto" w:fill="FFFFFF"/>
        <w:spacing w:before="240" w:after="240"/>
        <w:ind w:left="567"/>
        <w:contextualSpacing/>
        <w:jc w:val="both"/>
        <w:rPr>
          <w:rFonts w:ascii="Arial" w:hAnsi="Arial" w:cs="Arial"/>
          <w:color w:val="222222"/>
          <w:sz w:val="20"/>
          <w:szCs w:val="20"/>
          <w:lang w:val="es-MX" w:eastAsia="es-MX"/>
        </w:rPr>
      </w:pPr>
      <w:r w:rsidRPr="001863D2">
        <w:rPr>
          <w:rFonts w:ascii="Palatino Linotype" w:hAnsi="Palatino Linotype" w:cs="Arial"/>
          <w:i/>
          <w:iCs/>
          <w:color w:val="222222"/>
          <w:sz w:val="20"/>
          <w:szCs w:val="20"/>
          <w:lang w:val="es-MX" w:eastAsia="es-MX"/>
        </w:rPr>
        <w:t>Los sujetos obligados deberán aplicar, de manera estricta, las excepciones al derecho de acceso a la información y sólo podrán invocarlas cuando acrediten su procedencia.</w:t>
      </w:r>
    </w:p>
    <w:p w:rsidR="00C038A3" w:rsidRPr="001863D2" w:rsidRDefault="00C038A3" w:rsidP="00C038A3">
      <w:pPr>
        <w:shd w:val="clear" w:color="auto" w:fill="FFFFFF"/>
        <w:spacing w:before="240" w:after="240"/>
        <w:ind w:left="567"/>
        <w:contextualSpacing/>
        <w:jc w:val="both"/>
        <w:rPr>
          <w:rFonts w:ascii="Arial" w:hAnsi="Arial" w:cs="Arial"/>
          <w:color w:val="222222"/>
          <w:sz w:val="20"/>
          <w:szCs w:val="20"/>
          <w:lang w:val="es-MX" w:eastAsia="es-MX"/>
        </w:rPr>
      </w:pPr>
      <w:r w:rsidRPr="001863D2">
        <w:rPr>
          <w:rFonts w:ascii="Palatino Linotype" w:hAnsi="Palatino Linotype" w:cs="Arial"/>
          <w:i/>
          <w:iCs/>
          <w:color w:val="222222"/>
          <w:sz w:val="20"/>
          <w:szCs w:val="20"/>
          <w:lang w:val="es-MX" w:eastAsia="es-MX"/>
        </w:rPr>
        <w:t>…</w:t>
      </w:r>
    </w:p>
    <w:p w:rsidR="00C038A3" w:rsidRPr="001863D2" w:rsidRDefault="00C038A3" w:rsidP="00C038A3">
      <w:pPr>
        <w:shd w:val="clear" w:color="auto" w:fill="FFFFFF"/>
        <w:spacing w:before="240" w:after="240"/>
        <w:ind w:left="567"/>
        <w:contextualSpacing/>
        <w:jc w:val="both"/>
        <w:rPr>
          <w:rFonts w:ascii="Arial" w:hAnsi="Arial" w:cs="Arial"/>
          <w:color w:val="222222"/>
          <w:sz w:val="20"/>
          <w:szCs w:val="20"/>
          <w:lang w:val="es-MX" w:eastAsia="es-MX"/>
        </w:rPr>
      </w:pPr>
      <w:r w:rsidRPr="001863D2">
        <w:rPr>
          <w:rFonts w:ascii="Palatino Linotype" w:hAnsi="Palatino Linotype" w:cs="Arial"/>
          <w:b/>
          <w:bCs/>
          <w:i/>
          <w:iCs/>
          <w:color w:val="222222"/>
          <w:sz w:val="20"/>
          <w:szCs w:val="20"/>
          <w:lang w:val="es-MX" w:eastAsia="es-MX"/>
        </w:rPr>
        <w:t>Quinto.</w:t>
      </w:r>
      <w:r>
        <w:rPr>
          <w:rFonts w:ascii="Palatino Linotype" w:hAnsi="Palatino Linotype" w:cs="Arial"/>
          <w:b/>
          <w:bCs/>
          <w:i/>
          <w:iCs/>
          <w:color w:val="222222"/>
          <w:sz w:val="20"/>
          <w:szCs w:val="20"/>
          <w:lang w:val="es-MX" w:eastAsia="es-MX"/>
        </w:rPr>
        <w:t xml:space="preserve"> </w:t>
      </w:r>
      <w:r w:rsidRPr="001863D2">
        <w:rPr>
          <w:rFonts w:ascii="Palatino Linotype" w:hAnsi="Palatino Linotype" w:cs="Arial"/>
          <w:i/>
          <w:iCs/>
          <w:color w:val="222222"/>
          <w:sz w:val="20"/>
          <w:szCs w:val="20"/>
          <w:u w:val="single"/>
          <w:lang w:val="es-MX" w:eastAsia="es-MX"/>
        </w:rPr>
        <w:t>La carga de la prueba para justificar toda negativa de acceso a la información, por actualizarse cualquiera de los supuestos de clasificación previstos en la Ley General</w:t>
      </w:r>
      <w:r w:rsidRPr="001863D2">
        <w:rPr>
          <w:rFonts w:ascii="Palatino Linotype" w:hAnsi="Palatino Linotype" w:cs="Arial"/>
          <w:i/>
          <w:iCs/>
          <w:color w:val="222222"/>
          <w:sz w:val="20"/>
          <w:szCs w:val="20"/>
          <w:lang w:val="es-MX" w:eastAsia="es-MX"/>
        </w:rPr>
        <w:t>, la Ley Federal </w:t>
      </w:r>
      <w:r w:rsidRPr="001863D2">
        <w:rPr>
          <w:rFonts w:ascii="Palatino Linotype" w:hAnsi="Palatino Linotype" w:cs="Arial"/>
          <w:i/>
          <w:iCs/>
          <w:color w:val="222222"/>
          <w:sz w:val="20"/>
          <w:szCs w:val="20"/>
          <w:u w:val="single"/>
          <w:lang w:val="es-MX"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1863D2">
        <w:rPr>
          <w:rFonts w:ascii="Palatino Linotype" w:hAnsi="Palatino Linotype" w:cs="Arial"/>
          <w:i/>
          <w:iCs/>
          <w:color w:val="222222"/>
          <w:sz w:val="20"/>
          <w:szCs w:val="20"/>
          <w:lang w:val="es-MX" w:eastAsia="es-MX"/>
        </w:rPr>
        <w:t>, observando lo dispuesto en la Ley General y las demás disposiciones aplicables en la materia.</w:t>
      </w:r>
    </w:p>
    <w:p w:rsidR="00C038A3" w:rsidRPr="001863D2" w:rsidRDefault="00C038A3" w:rsidP="00C038A3">
      <w:pPr>
        <w:shd w:val="clear" w:color="auto" w:fill="FFFFFF"/>
        <w:spacing w:before="240" w:after="240"/>
        <w:ind w:left="567"/>
        <w:contextualSpacing/>
        <w:jc w:val="both"/>
        <w:rPr>
          <w:rFonts w:ascii="Arial" w:hAnsi="Arial" w:cs="Arial"/>
          <w:color w:val="222222"/>
          <w:sz w:val="20"/>
          <w:szCs w:val="20"/>
          <w:lang w:val="es-MX" w:eastAsia="es-MX"/>
        </w:rPr>
      </w:pPr>
      <w:r>
        <w:rPr>
          <w:rFonts w:ascii="Palatino Linotype" w:hAnsi="Palatino Linotype" w:cs="Arial"/>
          <w:b/>
          <w:bCs/>
          <w:i/>
          <w:iCs/>
          <w:color w:val="222222"/>
          <w:sz w:val="20"/>
          <w:szCs w:val="20"/>
          <w:lang w:val="es-MX" w:eastAsia="es-MX"/>
        </w:rPr>
        <w:t xml:space="preserve">Octavo. </w:t>
      </w:r>
      <w:r w:rsidRPr="001863D2">
        <w:rPr>
          <w:rFonts w:ascii="Palatino Linotype" w:hAnsi="Palatino Linotype" w:cs="Arial"/>
          <w:bCs/>
          <w:i/>
          <w:iCs/>
          <w:color w:val="222222"/>
          <w:sz w:val="20"/>
          <w:szCs w:val="20"/>
          <w:u w:val="single"/>
          <w:lang w:val="es-MX"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1863D2">
        <w:rPr>
          <w:rFonts w:ascii="Palatino Linotype" w:hAnsi="Palatino Linotype" w:cs="Arial"/>
          <w:i/>
          <w:iCs/>
          <w:color w:val="222222"/>
          <w:sz w:val="20"/>
          <w:szCs w:val="20"/>
          <w:lang w:val="es-MX" w:eastAsia="es-MX"/>
        </w:rPr>
        <w:t>.</w:t>
      </w:r>
    </w:p>
    <w:p w:rsidR="00C038A3" w:rsidRDefault="00C038A3" w:rsidP="00C038A3">
      <w:pPr>
        <w:shd w:val="clear" w:color="auto" w:fill="FFFFFF"/>
        <w:spacing w:before="240" w:after="240"/>
        <w:ind w:left="567"/>
        <w:contextualSpacing/>
        <w:jc w:val="both"/>
        <w:rPr>
          <w:rFonts w:ascii="Palatino Linotype" w:hAnsi="Palatino Linotype" w:cs="Arial"/>
          <w:i/>
          <w:iCs/>
          <w:color w:val="222222"/>
          <w:sz w:val="20"/>
          <w:szCs w:val="20"/>
          <w:lang w:val="es-MX" w:eastAsia="es-MX"/>
        </w:rPr>
      </w:pPr>
      <w:r w:rsidRPr="001863D2">
        <w:rPr>
          <w:rFonts w:ascii="Palatino Linotype" w:hAnsi="Palatino Linotype" w:cs="Arial"/>
          <w:bCs/>
          <w:i/>
          <w:iCs/>
          <w:color w:val="222222"/>
          <w:sz w:val="20"/>
          <w:szCs w:val="20"/>
          <w:u w:val="single"/>
          <w:lang w:val="es-MX" w:eastAsia="es-MX"/>
        </w:rPr>
        <w:t>Para motivar la clasificación se deberán señalar las razones o circunstancias especiales que lo llevaron a concluir que el caso particular se ajusta al supuesto previsto por la norma legal invocada como fundamento</w:t>
      </w:r>
      <w:r>
        <w:rPr>
          <w:rFonts w:ascii="Palatino Linotype" w:hAnsi="Palatino Linotype" w:cs="Arial"/>
          <w:bCs/>
          <w:i/>
          <w:iCs/>
          <w:color w:val="222222"/>
          <w:sz w:val="20"/>
          <w:szCs w:val="20"/>
          <w:u w:val="single"/>
          <w:lang w:val="es-MX" w:eastAsia="es-MX"/>
        </w:rPr>
        <w:t>.</w:t>
      </w:r>
      <w:r>
        <w:rPr>
          <w:rFonts w:ascii="Palatino Linotype" w:hAnsi="Palatino Linotype" w:cs="Arial"/>
          <w:i/>
          <w:iCs/>
          <w:color w:val="222222"/>
          <w:sz w:val="20"/>
          <w:szCs w:val="20"/>
          <w:lang w:val="es-MX" w:eastAsia="es-MX"/>
        </w:rPr>
        <w:t>” (Sic)</w:t>
      </w:r>
    </w:p>
    <w:p w:rsidR="00C038A3" w:rsidRPr="001863D2" w:rsidRDefault="00C038A3" w:rsidP="00C038A3">
      <w:pPr>
        <w:shd w:val="clear" w:color="auto" w:fill="FFFFFF"/>
        <w:spacing w:before="240" w:after="240"/>
        <w:ind w:left="567"/>
        <w:contextualSpacing/>
        <w:jc w:val="both"/>
        <w:rPr>
          <w:rFonts w:ascii="Arial" w:hAnsi="Arial" w:cs="Arial"/>
          <w:color w:val="222222"/>
          <w:sz w:val="20"/>
          <w:szCs w:val="20"/>
          <w:lang w:val="es-MX" w:eastAsia="es-MX"/>
        </w:rPr>
      </w:pPr>
    </w:p>
    <w:p w:rsidR="002337C7" w:rsidRDefault="002337C7" w:rsidP="00FE56B6">
      <w:pPr>
        <w:spacing w:before="240" w:after="240" w:line="360" w:lineRule="auto"/>
        <w:contextualSpacing/>
        <w:jc w:val="both"/>
        <w:rPr>
          <w:rFonts w:ascii="Palatino Linotype" w:hAnsi="Palatino Linotype" w:cs="Arial"/>
        </w:rPr>
      </w:pPr>
    </w:p>
    <w:p w:rsidR="00FE56B6" w:rsidRPr="000818BF" w:rsidRDefault="00FE56B6" w:rsidP="00FE56B6">
      <w:pPr>
        <w:spacing w:before="240" w:after="240" w:line="360" w:lineRule="auto"/>
        <w:contextualSpacing/>
        <w:jc w:val="both"/>
        <w:rPr>
          <w:rFonts w:ascii="Palatino Linotype" w:hAnsi="Palatino Linotype" w:cs="Arial"/>
        </w:rPr>
      </w:pPr>
      <w:r>
        <w:rPr>
          <w:rFonts w:ascii="Palatino Linotype" w:hAnsi="Palatino Linotype" w:cs="Arial"/>
        </w:rPr>
        <w:t>Por lo anteriormente expuesto y</w:t>
      </w:r>
      <w:r w:rsidRPr="000818BF">
        <w:rPr>
          <w:rFonts w:ascii="Palatino Linotype" w:hAnsi="Palatino Linotype" w:cs="Arial"/>
        </w:rPr>
        <w:t xml:space="preserve"> con fundamento en lo prescrito en los artículos 5 párrafos vigésimo, vigésimo primero y vigésimo segundo de la Constitución Política del Estado Libre y Soberano de México; 2, fracción II; 29, 36 fracciones I y II; 176, 178, 181, 185 </w:t>
      </w:r>
      <w:r>
        <w:rPr>
          <w:rFonts w:ascii="Palatino Linotype" w:hAnsi="Palatino Linotype" w:cs="Arial"/>
        </w:rPr>
        <w:t xml:space="preserve">y 186 fracción III </w:t>
      </w:r>
      <w:r w:rsidRPr="000818BF">
        <w:rPr>
          <w:rFonts w:ascii="Palatino Linotype" w:hAnsi="Palatino Linotype" w:cs="Arial"/>
        </w:rPr>
        <w:t>de la Ley de Transparencia y Acceso a la Información Pública del Estado de México y Municipios, este Pleno:</w:t>
      </w:r>
    </w:p>
    <w:p w:rsidR="002E5396" w:rsidRPr="00080788" w:rsidRDefault="002E5396" w:rsidP="002E5396">
      <w:pPr>
        <w:pStyle w:val="Prrafodelista"/>
        <w:numPr>
          <w:ilvl w:val="0"/>
          <w:numId w:val="1"/>
        </w:numPr>
        <w:spacing w:before="240" w:after="240" w:line="360" w:lineRule="auto"/>
        <w:contextualSpacing/>
        <w:jc w:val="center"/>
        <w:rPr>
          <w:rFonts w:ascii="Palatino Linotype" w:hAnsi="Palatino Linotype" w:cs="Arial"/>
          <w:b/>
          <w:sz w:val="24"/>
          <w:szCs w:val="24"/>
        </w:rPr>
      </w:pPr>
      <w:r w:rsidRPr="00080788">
        <w:rPr>
          <w:rFonts w:ascii="Palatino Linotype" w:hAnsi="Palatino Linotype" w:cs="Arial"/>
          <w:b/>
          <w:sz w:val="24"/>
          <w:szCs w:val="24"/>
        </w:rPr>
        <w:t>R E S U E L V E:</w:t>
      </w:r>
    </w:p>
    <w:p w:rsidR="00FE56B6" w:rsidRPr="000818BF" w:rsidRDefault="00FE56B6" w:rsidP="00FE56B6">
      <w:pPr>
        <w:spacing w:before="240" w:after="240" w:line="360" w:lineRule="auto"/>
        <w:jc w:val="both"/>
        <w:rPr>
          <w:rFonts w:ascii="Palatino Linotype" w:hAnsi="Palatino Linotype" w:cs="Arial"/>
        </w:rPr>
      </w:pPr>
      <w:r w:rsidRPr="000818BF">
        <w:rPr>
          <w:rFonts w:ascii="Palatino Linotype" w:hAnsi="Palatino Linotype" w:cs="Arial"/>
          <w:b/>
        </w:rPr>
        <w:t xml:space="preserve">Primero. </w:t>
      </w:r>
      <w:r>
        <w:rPr>
          <w:rFonts w:ascii="Palatino Linotype" w:hAnsi="Palatino Linotype" w:cs="Arial"/>
          <w:lang w:val="es-ES_tradnl"/>
        </w:rPr>
        <w:t>Resultan</w:t>
      </w:r>
      <w:r w:rsidRPr="000818BF">
        <w:rPr>
          <w:rFonts w:ascii="Palatino Linotype" w:hAnsi="Palatino Linotype" w:cs="Arial"/>
          <w:lang w:val="es-ES_tradnl"/>
        </w:rPr>
        <w:t xml:space="preserve"> fundadas </w:t>
      </w:r>
      <w:r w:rsidRPr="000818BF">
        <w:rPr>
          <w:rFonts w:ascii="Palatino Linotype" w:eastAsia="Arial Unicode MS" w:hAnsi="Palatino Linotype" w:cs="Arial"/>
        </w:rPr>
        <w:t xml:space="preserve">las razones o motivos de inconformidad hechos valer por el Recurrente, </w:t>
      </w:r>
      <w:r w:rsidRPr="000818BF">
        <w:rPr>
          <w:rFonts w:ascii="Palatino Linotype" w:hAnsi="Palatino Linotype" w:cs="Arial"/>
          <w:lang w:val="es-MX" w:eastAsia="en-US"/>
        </w:rPr>
        <w:t xml:space="preserve">por lo que en términos del considerando </w:t>
      </w:r>
      <w:r w:rsidRPr="000818BF">
        <w:rPr>
          <w:rFonts w:ascii="Palatino Linotype" w:hAnsi="Palatino Linotype" w:cs="Arial"/>
          <w:b/>
          <w:lang w:val="es-MX" w:eastAsia="en-US"/>
        </w:rPr>
        <w:t xml:space="preserve">Cuarto </w:t>
      </w:r>
      <w:r w:rsidRPr="000818BF">
        <w:rPr>
          <w:rFonts w:ascii="Palatino Linotype" w:hAnsi="Palatino Linotype" w:cs="Arial"/>
          <w:lang w:val="es-MX" w:eastAsia="en-US"/>
        </w:rPr>
        <w:t xml:space="preserve">de esta resolución, se </w:t>
      </w:r>
      <w:r>
        <w:rPr>
          <w:rFonts w:ascii="Palatino Linotype" w:hAnsi="Palatino Linotype" w:cs="Arial"/>
          <w:b/>
          <w:lang w:val="es-MX" w:eastAsia="en-US"/>
        </w:rPr>
        <w:t>MODIFICA</w:t>
      </w:r>
      <w:r w:rsidRPr="000818BF">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Sujeto Obligado</w:t>
      </w:r>
      <w:r>
        <w:rPr>
          <w:rFonts w:ascii="Palatino Linotype" w:hAnsi="Palatino Linotype" w:cs="Arial"/>
          <w:bCs/>
          <w:lang w:val="es-MX" w:eastAsia="en-US"/>
        </w:rPr>
        <w:t>.</w:t>
      </w:r>
    </w:p>
    <w:p w:rsidR="002337C7" w:rsidRPr="00867E15" w:rsidRDefault="00FE56B6" w:rsidP="00FE56B6">
      <w:pPr>
        <w:spacing w:before="240" w:after="240" w:line="360" w:lineRule="auto"/>
        <w:ind w:right="49"/>
        <w:jc w:val="both"/>
        <w:rPr>
          <w:rFonts w:ascii="Palatino Linotype" w:hAnsi="Palatino Linotype" w:cs="Arial"/>
          <w:bCs/>
          <w:lang w:val="es-MX" w:eastAsia="en-US"/>
        </w:rPr>
      </w:pPr>
      <w:r w:rsidRPr="000705C7">
        <w:rPr>
          <w:rFonts w:ascii="Palatino Linotype" w:hAnsi="Palatino Linotype" w:cs="Arial"/>
          <w:b/>
          <w:bCs/>
          <w:lang w:val="es-MX" w:eastAsia="en-US"/>
        </w:rPr>
        <w:lastRenderedPageBreak/>
        <w:t xml:space="preserve">Segundo. </w:t>
      </w:r>
      <w:r w:rsidRPr="000705C7">
        <w:rPr>
          <w:rFonts w:ascii="Palatino Linotype" w:hAnsi="Palatino Linotype" w:cs="Arial"/>
          <w:lang w:val="es-MX" w:eastAsia="en-US"/>
        </w:rPr>
        <w:t xml:space="preserve">Se </w:t>
      </w:r>
      <w:r w:rsidRPr="000705C7">
        <w:rPr>
          <w:rFonts w:ascii="Palatino Linotype" w:hAnsi="Palatino Linotype" w:cs="Arial"/>
          <w:b/>
          <w:lang w:val="es-MX" w:eastAsia="en-US"/>
        </w:rPr>
        <w:t>Ordena</w:t>
      </w:r>
      <w:r w:rsidRPr="000705C7">
        <w:rPr>
          <w:rFonts w:ascii="Palatino Linotype" w:hAnsi="Palatino Linotype" w:cs="Arial"/>
          <w:b/>
          <w:bCs/>
          <w:lang w:val="es-MX" w:eastAsia="en-US"/>
        </w:rPr>
        <w:t xml:space="preserve"> </w:t>
      </w:r>
      <w:r w:rsidRPr="000705C7">
        <w:rPr>
          <w:rFonts w:ascii="Palatino Linotype" w:hAnsi="Palatino Linotype" w:cs="Arial"/>
          <w:bCs/>
          <w:lang w:val="es-MX" w:eastAsia="en-US"/>
        </w:rPr>
        <w:t xml:space="preserve">al Sujeto Obligado, </w:t>
      </w:r>
      <w:r w:rsidR="00452381" w:rsidRPr="000705C7">
        <w:rPr>
          <w:rFonts w:ascii="Palatino Linotype" w:hAnsi="Palatino Linotype" w:cs="Arial"/>
          <w:bCs/>
          <w:lang w:val="es-MX" w:eastAsia="en-US"/>
        </w:rPr>
        <w:t xml:space="preserve">a que </w:t>
      </w:r>
      <w:r w:rsidRPr="000705C7">
        <w:rPr>
          <w:rFonts w:ascii="Palatino Linotype" w:hAnsi="Palatino Linotype" w:cs="Arial"/>
          <w:bCs/>
          <w:lang w:val="es-MX" w:eastAsia="en-US"/>
        </w:rPr>
        <w:t xml:space="preserve">en términos del considerando </w:t>
      </w:r>
      <w:r w:rsidRPr="000705C7">
        <w:rPr>
          <w:rFonts w:ascii="Palatino Linotype" w:hAnsi="Palatino Linotype" w:cs="Arial"/>
          <w:b/>
          <w:bCs/>
          <w:lang w:val="es-MX" w:eastAsia="en-US"/>
        </w:rPr>
        <w:t xml:space="preserve">Cuarto </w:t>
      </w:r>
      <w:r w:rsidRPr="000705C7">
        <w:rPr>
          <w:rFonts w:ascii="Palatino Linotype" w:hAnsi="Palatino Linotype" w:cs="Arial"/>
          <w:bCs/>
          <w:lang w:val="es-MX" w:eastAsia="en-US"/>
        </w:rPr>
        <w:t xml:space="preserve">y </w:t>
      </w:r>
      <w:r w:rsidRPr="000705C7">
        <w:rPr>
          <w:rFonts w:ascii="Palatino Linotype" w:hAnsi="Palatino Linotype" w:cs="Arial"/>
          <w:b/>
          <w:bCs/>
          <w:lang w:val="es-MX" w:eastAsia="en-US"/>
        </w:rPr>
        <w:t xml:space="preserve">Quinto </w:t>
      </w:r>
      <w:r w:rsidRPr="000705C7">
        <w:rPr>
          <w:rFonts w:ascii="Palatino Linotype" w:hAnsi="Palatino Linotype" w:cs="Arial"/>
          <w:bCs/>
          <w:lang w:val="es-MX" w:eastAsia="en-US"/>
        </w:rPr>
        <w:t xml:space="preserve">de esta resolución, </w:t>
      </w:r>
      <w:r w:rsidRPr="000705C7">
        <w:rPr>
          <w:rFonts w:ascii="Palatino Linotype" w:hAnsi="Palatino Linotype" w:cs="Arial"/>
        </w:rPr>
        <w:t xml:space="preserve">haga entrega al Recurrente </w:t>
      </w:r>
      <w:r w:rsidRPr="000705C7">
        <w:rPr>
          <w:rFonts w:ascii="Palatino Linotype" w:hAnsi="Palatino Linotype" w:cs="Arial"/>
          <w:lang w:val="es-MX" w:eastAsia="en-US"/>
        </w:rPr>
        <w:t>vía SAIMEX</w:t>
      </w:r>
      <w:r w:rsidRPr="000705C7">
        <w:rPr>
          <w:rFonts w:ascii="Palatino Linotype" w:hAnsi="Palatino Linotype" w:cs="Arial"/>
          <w:b/>
          <w:bCs/>
          <w:lang w:val="es-MX" w:eastAsia="en-US"/>
        </w:rPr>
        <w:t xml:space="preserve">, </w:t>
      </w:r>
      <w:r w:rsidR="002337C7" w:rsidRPr="00867E15">
        <w:rPr>
          <w:rFonts w:ascii="Palatino Linotype" w:hAnsi="Palatino Linotype" w:cs="Arial"/>
          <w:bCs/>
          <w:lang w:val="es-MX" w:eastAsia="en-US"/>
        </w:rPr>
        <w:t>del documento en donde conste:</w:t>
      </w:r>
    </w:p>
    <w:p w:rsidR="002337C7" w:rsidRDefault="002337C7" w:rsidP="000705C7">
      <w:pPr>
        <w:spacing w:before="240" w:after="240" w:line="360" w:lineRule="auto"/>
        <w:ind w:left="567"/>
        <w:contextualSpacing/>
        <w:jc w:val="both"/>
        <w:rPr>
          <w:rFonts w:ascii="Palatino Linotype" w:hAnsi="Palatino Linotype" w:cs="Arial"/>
        </w:rPr>
      </w:pPr>
      <w:r w:rsidRPr="000705C7">
        <w:rPr>
          <w:rFonts w:ascii="Palatino Linotype" w:hAnsi="Palatino Linotype" w:cs="Arial"/>
        </w:rPr>
        <w:t xml:space="preserve">1.- </w:t>
      </w:r>
      <w:r w:rsidR="00867E15">
        <w:rPr>
          <w:rFonts w:ascii="Palatino Linotype" w:hAnsi="Palatino Linotype" w:cs="Arial"/>
        </w:rPr>
        <w:t>La e</w:t>
      </w:r>
      <w:r w:rsidRPr="000705C7">
        <w:rPr>
          <w:rFonts w:ascii="Palatino Linotype" w:hAnsi="Palatino Linotype" w:cs="Arial"/>
        </w:rPr>
        <w:t xml:space="preserve">structura orgánica de la Secretaria Técnica del Consejo Municipal de Seguridad Pública, </w:t>
      </w:r>
      <w:r w:rsidR="009A4582">
        <w:rPr>
          <w:rFonts w:ascii="Palatino Linotype" w:hAnsi="Palatino Linotype" w:cs="Arial"/>
        </w:rPr>
        <w:t xml:space="preserve">la </w:t>
      </w:r>
      <w:r w:rsidRPr="000705C7">
        <w:rPr>
          <w:rFonts w:ascii="Palatino Linotype" w:hAnsi="Palatino Linotype" w:cs="Arial"/>
        </w:rPr>
        <w:t>Comisión de Honor y Justicia del Desarrollo Policial y del Instituto Municipal de Cultura Física y Deporte de Chalco</w:t>
      </w:r>
      <w:r w:rsidR="002542B2">
        <w:rPr>
          <w:rFonts w:ascii="Palatino Linotype" w:hAnsi="Palatino Linotype" w:cs="Arial"/>
        </w:rPr>
        <w:t>, actualizada al ocho de octubre del dos mil dieciocho.</w:t>
      </w:r>
    </w:p>
    <w:p w:rsidR="00033EB3" w:rsidRPr="000705C7" w:rsidRDefault="00033EB3" w:rsidP="000705C7">
      <w:pPr>
        <w:spacing w:before="240" w:after="240" w:line="360" w:lineRule="auto"/>
        <w:ind w:left="567"/>
        <w:contextualSpacing/>
        <w:jc w:val="both"/>
        <w:rPr>
          <w:rFonts w:ascii="Palatino Linotype" w:hAnsi="Palatino Linotype" w:cs="Arial"/>
        </w:rPr>
      </w:pPr>
      <w:r>
        <w:rPr>
          <w:rFonts w:ascii="Palatino Linotype" w:hAnsi="Palatino Linotype" w:cs="Arial"/>
        </w:rPr>
        <w:t>En versión p</w:t>
      </w:r>
      <w:r w:rsidR="001F0505">
        <w:rPr>
          <w:rFonts w:ascii="Palatino Linotype" w:hAnsi="Palatino Linotype" w:cs="Arial"/>
        </w:rPr>
        <w:t>ública</w:t>
      </w:r>
      <w:r>
        <w:rPr>
          <w:rFonts w:ascii="Palatino Linotype" w:hAnsi="Palatino Linotype" w:cs="Arial"/>
        </w:rPr>
        <w:t>:</w:t>
      </w:r>
    </w:p>
    <w:p w:rsidR="001F0505" w:rsidRDefault="000705C7" w:rsidP="000705C7">
      <w:pPr>
        <w:spacing w:before="240" w:after="240" w:line="360" w:lineRule="auto"/>
        <w:ind w:left="567" w:right="49"/>
        <w:contextualSpacing/>
        <w:jc w:val="both"/>
        <w:rPr>
          <w:rFonts w:ascii="Palatino Linotype" w:hAnsi="Palatino Linotype" w:cs="Arial"/>
        </w:rPr>
      </w:pPr>
      <w:r w:rsidRPr="000705C7">
        <w:rPr>
          <w:rFonts w:ascii="Palatino Linotype" w:hAnsi="Palatino Linotype" w:cs="Arial"/>
        </w:rPr>
        <w:t xml:space="preserve">2.- </w:t>
      </w:r>
      <w:r w:rsidR="001F0505">
        <w:rPr>
          <w:rFonts w:ascii="Palatino Linotype" w:hAnsi="Palatino Linotype" w:cs="Arial"/>
        </w:rPr>
        <w:t xml:space="preserve">Nombre y </w:t>
      </w:r>
      <w:r w:rsidR="002542B2">
        <w:rPr>
          <w:rFonts w:ascii="Palatino Linotype" w:hAnsi="Palatino Linotype" w:cs="Arial"/>
        </w:rPr>
        <w:t>Sueldo del Presidente Municipal, actualizado al ocho de octubre del dos mil dieciocho.</w:t>
      </w:r>
    </w:p>
    <w:p w:rsidR="00033EB3" w:rsidRDefault="001F0505" w:rsidP="000705C7">
      <w:pPr>
        <w:spacing w:before="240" w:after="240" w:line="360" w:lineRule="auto"/>
        <w:ind w:left="567" w:right="49"/>
        <w:contextualSpacing/>
        <w:jc w:val="both"/>
        <w:rPr>
          <w:rFonts w:ascii="Palatino Linotype" w:hAnsi="Palatino Linotype"/>
        </w:rPr>
      </w:pPr>
      <w:r>
        <w:rPr>
          <w:rFonts w:ascii="Palatino Linotype" w:hAnsi="Palatino Linotype" w:cs="Arial"/>
        </w:rPr>
        <w:t>3.-</w:t>
      </w:r>
      <w:r w:rsidR="00A75731">
        <w:rPr>
          <w:rFonts w:ascii="Palatino Linotype" w:hAnsi="Palatino Linotype" w:cs="Arial"/>
        </w:rPr>
        <w:t>El</w:t>
      </w:r>
      <w:r w:rsidR="00867E15">
        <w:rPr>
          <w:rFonts w:ascii="Palatino Linotype" w:hAnsi="Palatino Linotype" w:cs="Arial"/>
        </w:rPr>
        <w:t xml:space="preserve"> n</w:t>
      </w:r>
      <w:r w:rsidR="000705C7" w:rsidRPr="000705C7">
        <w:rPr>
          <w:rFonts w:ascii="Palatino Linotype" w:hAnsi="Palatino Linotype" w:cs="Arial"/>
        </w:rPr>
        <w:t xml:space="preserve">ombres, </w:t>
      </w:r>
      <w:r w:rsidR="00A75731">
        <w:rPr>
          <w:rFonts w:ascii="Palatino Linotype" w:hAnsi="Palatino Linotype" w:cs="Arial"/>
        </w:rPr>
        <w:t>denominación del puesto y sueldo</w:t>
      </w:r>
      <w:r w:rsidR="000705C7" w:rsidRPr="000705C7">
        <w:rPr>
          <w:rFonts w:ascii="Palatino Linotype" w:hAnsi="Palatino Linotype" w:cs="Arial"/>
        </w:rPr>
        <w:t xml:space="preserve">, de los </w:t>
      </w:r>
      <w:r w:rsidR="000705C7" w:rsidRPr="000705C7">
        <w:rPr>
          <w:rFonts w:ascii="Palatino Linotype" w:hAnsi="Palatino Linotype"/>
        </w:rPr>
        <w:t>Servidores Públicos que conforman la estructura orgánica de la Secretaria del Ayuntamiento, Tesorería Municipal, Contraloría Interna</w:t>
      </w:r>
      <w:r w:rsidR="00033EB3">
        <w:rPr>
          <w:rFonts w:ascii="Palatino Linotype" w:hAnsi="Palatino Linotype"/>
        </w:rPr>
        <w:t xml:space="preserve"> Municipal</w:t>
      </w:r>
      <w:r w:rsidR="000705C7" w:rsidRPr="000705C7">
        <w:rPr>
          <w:rFonts w:ascii="Palatino Linotype" w:hAnsi="Palatino Linotype"/>
        </w:rPr>
        <w:t>, Secretaria Pa</w:t>
      </w:r>
      <w:r w:rsidR="00033EB3">
        <w:rPr>
          <w:rFonts w:ascii="Palatino Linotype" w:hAnsi="Palatino Linotype"/>
        </w:rPr>
        <w:t xml:space="preserve">rticular, Coordinación de Comunicación Social, Coordinación Jurídica y Consultiva, Coordinación de Oficialías </w:t>
      </w:r>
      <w:r w:rsidR="00033EB3" w:rsidRPr="00B3149A">
        <w:rPr>
          <w:rFonts w:ascii="Palatino Linotype" w:hAnsi="Palatino Linotype"/>
        </w:rPr>
        <w:t>Mediadora</w:t>
      </w:r>
      <w:r w:rsidR="00033EB3">
        <w:rPr>
          <w:rFonts w:ascii="Palatino Linotype" w:hAnsi="Palatino Linotype"/>
        </w:rPr>
        <w:t xml:space="preserve">s, Conciliadoras y Calificadoras, Coordinación de Tecnologías de la Información, </w:t>
      </w:r>
      <w:r w:rsidR="00033EB3" w:rsidRPr="00B3149A">
        <w:rPr>
          <w:rFonts w:ascii="Palatino Linotype" w:hAnsi="Palatino Linotype"/>
        </w:rPr>
        <w:t>Unidad de Tran</w:t>
      </w:r>
      <w:r w:rsidR="00033EB3">
        <w:rPr>
          <w:rFonts w:ascii="Palatino Linotype" w:hAnsi="Palatino Linotype"/>
        </w:rPr>
        <w:t>sparencia Municipal</w:t>
      </w:r>
      <w:r w:rsidR="000705C7" w:rsidRPr="000705C7">
        <w:rPr>
          <w:rFonts w:ascii="Palatino Linotype" w:hAnsi="Palatino Linotype"/>
        </w:rPr>
        <w:t>, Direcciones</w:t>
      </w:r>
      <w:r w:rsidR="00033EB3">
        <w:rPr>
          <w:rFonts w:ascii="Palatino Linotype" w:hAnsi="Palatino Linotype"/>
        </w:rPr>
        <w:t xml:space="preserve"> de Administración, Desarrollo Económico, Desarrollo Urbano, Desarrollo Social, </w:t>
      </w:r>
      <w:r w:rsidR="00033EB3" w:rsidRPr="00B3149A">
        <w:rPr>
          <w:rFonts w:ascii="Palatino Linotype" w:hAnsi="Palatino Linotype"/>
        </w:rPr>
        <w:t>Educación y Cult</w:t>
      </w:r>
      <w:r w:rsidR="00033EB3">
        <w:rPr>
          <w:rFonts w:ascii="Palatino Linotype" w:hAnsi="Palatino Linotype"/>
        </w:rPr>
        <w:t xml:space="preserve">ura, Gobierno, </w:t>
      </w:r>
      <w:r w:rsidR="00033EB3" w:rsidRPr="00B3149A">
        <w:rPr>
          <w:rFonts w:ascii="Palatino Linotype" w:hAnsi="Palatino Linotype"/>
        </w:rPr>
        <w:t>Innov</w:t>
      </w:r>
      <w:r w:rsidR="00033EB3">
        <w:rPr>
          <w:rFonts w:ascii="Palatino Linotype" w:hAnsi="Palatino Linotype"/>
        </w:rPr>
        <w:t xml:space="preserve">ación Gubernamental, </w:t>
      </w:r>
      <w:r w:rsidR="00033EB3" w:rsidRPr="00B3149A">
        <w:rPr>
          <w:rFonts w:ascii="Palatino Linotype" w:hAnsi="Palatino Linotype"/>
        </w:rPr>
        <w:t>Inst</w:t>
      </w:r>
      <w:r w:rsidR="00033EB3">
        <w:rPr>
          <w:rFonts w:ascii="Palatino Linotype" w:hAnsi="Palatino Linotype"/>
        </w:rPr>
        <w:t xml:space="preserve">ituto Municipal de las Mujeres, Movilidad, Obras Públicas, Protección Civil, </w:t>
      </w:r>
      <w:r w:rsidR="00033EB3" w:rsidRPr="00B3149A">
        <w:rPr>
          <w:rFonts w:ascii="Palatino Linotype" w:hAnsi="Palatino Linotype"/>
        </w:rPr>
        <w:t>Serv</w:t>
      </w:r>
      <w:r w:rsidR="00033EB3">
        <w:rPr>
          <w:rFonts w:ascii="Palatino Linotype" w:hAnsi="Palatino Linotype"/>
        </w:rPr>
        <w:t xml:space="preserve">icios Públicos, la Defensoría Municipal de Derecho Humanos </w:t>
      </w:r>
      <w:r w:rsidR="000705C7" w:rsidRPr="000705C7">
        <w:rPr>
          <w:rFonts w:ascii="Palatino Linotype" w:hAnsi="Palatino Linotype"/>
        </w:rPr>
        <w:t>e Instituto Municipal de Cultura física</w:t>
      </w:r>
      <w:r w:rsidR="00033EB3">
        <w:rPr>
          <w:rFonts w:ascii="Palatino Linotype" w:hAnsi="Palatino Linotype"/>
        </w:rPr>
        <w:t xml:space="preserve"> y Deporte del Sujeto Obligado, </w:t>
      </w:r>
      <w:r w:rsidR="000705C7" w:rsidRPr="000705C7">
        <w:rPr>
          <w:rFonts w:ascii="Palatino Linotype" w:hAnsi="Palatino Linotype"/>
        </w:rPr>
        <w:t>con excepción de los Servidores Públicos que se</w:t>
      </w:r>
      <w:r w:rsidR="000705C7">
        <w:rPr>
          <w:rFonts w:ascii="Palatino Linotype" w:hAnsi="Palatino Linotype"/>
        </w:rPr>
        <w:t xml:space="preserve"> </w:t>
      </w:r>
      <w:r w:rsidR="002542B2">
        <w:rPr>
          <w:rFonts w:ascii="Palatino Linotype" w:hAnsi="Palatino Linotype"/>
        </w:rPr>
        <w:t>describen el consideran cuarto, actualizado al ocho de octubre del dos mil dieciocho.</w:t>
      </w:r>
    </w:p>
    <w:p w:rsidR="000705C7" w:rsidRDefault="001F0505" w:rsidP="001F0505">
      <w:pPr>
        <w:spacing w:before="240" w:after="240" w:line="360" w:lineRule="auto"/>
        <w:ind w:left="567" w:right="49"/>
        <w:contextualSpacing/>
        <w:jc w:val="both"/>
        <w:rPr>
          <w:rFonts w:ascii="Palatino Linotype" w:hAnsi="Palatino Linotype"/>
        </w:rPr>
      </w:pPr>
      <w:r>
        <w:rPr>
          <w:rFonts w:ascii="Palatino Linotype" w:hAnsi="Palatino Linotype"/>
        </w:rPr>
        <w:t>4</w:t>
      </w:r>
      <w:r w:rsidR="00033EB3">
        <w:rPr>
          <w:rFonts w:ascii="Palatino Linotype" w:hAnsi="Palatino Linotype"/>
        </w:rPr>
        <w:t xml:space="preserve">.- </w:t>
      </w:r>
      <w:r w:rsidR="00A75731">
        <w:rPr>
          <w:rFonts w:ascii="Palatino Linotype" w:hAnsi="Palatino Linotype"/>
        </w:rPr>
        <w:t xml:space="preserve">Denominación del puesto </w:t>
      </w:r>
      <w:r>
        <w:rPr>
          <w:rFonts w:ascii="Palatino Linotype" w:hAnsi="Palatino Linotype"/>
        </w:rPr>
        <w:t>y Sueldo de los Servidores P</w:t>
      </w:r>
      <w:r w:rsidR="00A75731">
        <w:rPr>
          <w:rFonts w:ascii="Palatino Linotype" w:hAnsi="Palatino Linotype"/>
        </w:rPr>
        <w:t>úblicos que conforman</w:t>
      </w:r>
      <w:r>
        <w:rPr>
          <w:rFonts w:ascii="Palatino Linotype" w:hAnsi="Palatino Linotype"/>
        </w:rPr>
        <w:t xml:space="preserve"> la estructura orgánica de la Dirección de Seguridad Pública y </w:t>
      </w:r>
      <w:r>
        <w:rPr>
          <w:rFonts w:ascii="Palatino Linotype" w:hAnsi="Palatino Linotype"/>
        </w:rPr>
        <w:lastRenderedPageBreak/>
        <w:t xml:space="preserve">Tránsito Municipal, </w:t>
      </w:r>
      <w:r w:rsidR="00033EB3" w:rsidRPr="000705C7">
        <w:rPr>
          <w:rFonts w:ascii="Palatino Linotype" w:hAnsi="Palatino Linotype"/>
        </w:rPr>
        <w:t xml:space="preserve">Secretaria Técnica del Consejo </w:t>
      </w:r>
      <w:r>
        <w:rPr>
          <w:rFonts w:ascii="Palatino Linotype" w:hAnsi="Palatino Linotype"/>
        </w:rPr>
        <w:t xml:space="preserve">Municipal de Seguridad Pública y </w:t>
      </w:r>
      <w:r w:rsidR="00033EB3" w:rsidRPr="000705C7">
        <w:rPr>
          <w:rFonts w:ascii="Palatino Linotype" w:hAnsi="Palatino Linotype"/>
        </w:rPr>
        <w:t>Comisión de Honor y Justicia del Desarrollo Policial</w:t>
      </w:r>
      <w:r>
        <w:rPr>
          <w:rFonts w:ascii="Palatino Linotype" w:hAnsi="Palatino Linotype"/>
        </w:rPr>
        <w:t>, con excepción de los servidores públicos que se desc</w:t>
      </w:r>
      <w:r w:rsidR="002542B2">
        <w:rPr>
          <w:rFonts w:ascii="Palatino Linotype" w:hAnsi="Palatino Linotype"/>
        </w:rPr>
        <w:t>riben en el considerando cuarto, actualizado al ocho de octubre del dos mil dieciocho.</w:t>
      </w:r>
    </w:p>
    <w:p w:rsidR="00A75731" w:rsidRDefault="00A75731" w:rsidP="001F0505">
      <w:pPr>
        <w:spacing w:before="240" w:after="240" w:line="360" w:lineRule="auto"/>
        <w:ind w:left="567" w:right="49"/>
        <w:contextualSpacing/>
        <w:jc w:val="both"/>
        <w:rPr>
          <w:rFonts w:ascii="Palatino Linotype" w:hAnsi="Palatino Linotype"/>
        </w:rPr>
      </w:pPr>
    </w:p>
    <w:p w:rsidR="00FE56B6" w:rsidRDefault="00FE56B6" w:rsidP="000705C7">
      <w:pPr>
        <w:spacing w:after="240" w:line="360" w:lineRule="auto"/>
        <w:contextualSpacing/>
        <w:jc w:val="both"/>
        <w:rPr>
          <w:rFonts w:ascii="Palatino Linotype" w:hAnsi="Palatino Linotype"/>
        </w:rPr>
      </w:pPr>
      <w:r w:rsidRPr="00502959">
        <w:rPr>
          <w:rFonts w:ascii="Palatino Linotype" w:hAnsi="Palatino Linotype"/>
        </w:rPr>
        <w:t>D</w:t>
      </w:r>
      <w:r>
        <w:rPr>
          <w:rFonts w:ascii="Palatino Linotype" w:hAnsi="Palatino Linotype"/>
        </w:rPr>
        <w:t>ebiendo</w:t>
      </w:r>
      <w:r w:rsidRPr="00502959">
        <w:rPr>
          <w:rFonts w:ascii="Palatino Linotype" w:hAnsi="Palatino Linotype"/>
        </w:rPr>
        <w:t xml:space="preserve">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0705C7" w:rsidRDefault="000705C7" w:rsidP="000705C7">
      <w:pPr>
        <w:spacing w:before="240" w:after="240" w:line="360" w:lineRule="auto"/>
        <w:ind w:right="51"/>
        <w:contextualSpacing/>
        <w:jc w:val="both"/>
        <w:rPr>
          <w:rFonts w:ascii="Palatino Linotype" w:hAnsi="Palatino Linotype" w:cs="Arial"/>
          <w:b/>
          <w:bCs/>
          <w:shd w:val="clear" w:color="auto" w:fill="FFFFFF"/>
        </w:rPr>
      </w:pPr>
    </w:p>
    <w:p w:rsidR="00FE56B6" w:rsidRDefault="00FE56B6" w:rsidP="000705C7">
      <w:pPr>
        <w:spacing w:before="240" w:after="240" w:line="360" w:lineRule="auto"/>
        <w:ind w:right="51"/>
        <w:contextualSpacing/>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t xml:space="preserve">Tercero. </w:t>
      </w:r>
      <w:r w:rsidRPr="000818BF">
        <w:rPr>
          <w:rFonts w:ascii="Palatino Linotype" w:eastAsia="MS Mincho" w:hAnsi="Palatino Linotype" w:cs="Arial"/>
          <w:b/>
          <w:bCs/>
          <w:shd w:val="clear" w:color="auto" w:fill="FFFFFF"/>
          <w:lang w:val="es-ES_tradnl"/>
        </w:rPr>
        <w:t xml:space="preserve">Remítase </w:t>
      </w:r>
      <w:r w:rsidRPr="000818BF">
        <w:rPr>
          <w:rFonts w:ascii="Palatino Linotype" w:hAnsi="Palatino Linotype" w:cs="Arial"/>
        </w:rPr>
        <w:t xml:space="preserve">la presente resolución, </w:t>
      </w:r>
      <w:r w:rsidRPr="000818BF">
        <w:rPr>
          <w:rFonts w:ascii="Palatino Linotype" w:hAnsi="Palatino Linotype" w:cs="Arial"/>
          <w:lang w:val="es-MX"/>
        </w:rPr>
        <w:t>al Responsable de la Unidad de Transparencia del Sujeto Obligado</w:t>
      </w:r>
      <w:r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705C7" w:rsidRPr="000818BF" w:rsidRDefault="000705C7" w:rsidP="000705C7">
      <w:pPr>
        <w:spacing w:before="240" w:after="240" w:line="360" w:lineRule="auto"/>
        <w:ind w:right="51"/>
        <w:contextualSpacing/>
        <w:jc w:val="both"/>
        <w:rPr>
          <w:rFonts w:ascii="Palatino Linotype" w:eastAsia="MS Mincho" w:hAnsi="Palatino Linotype"/>
          <w:shd w:val="clear" w:color="auto" w:fill="FFFFFF"/>
          <w:lang w:val="es-ES_tradnl"/>
        </w:rPr>
      </w:pPr>
    </w:p>
    <w:p w:rsidR="00FE56B6" w:rsidRDefault="00FE56B6" w:rsidP="00FE56B6">
      <w:pPr>
        <w:spacing w:before="240" w:after="240" w:line="360" w:lineRule="auto"/>
        <w:jc w:val="both"/>
        <w:rPr>
          <w:rFonts w:ascii="Palatino Linotype" w:hAnsi="Palatino Linotype"/>
        </w:rPr>
      </w:pPr>
      <w:r w:rsidRPr="000818BF">
        <w:rPr>
          <w:rFonts w:ascii="Palatino Linotype" w:hAnsi="Palatino Linotype" w:cs="Arial"/>
          <w:b/>
        </w:rPr>
        <w:t>Cuarto. Hágase del conocimiento</w:t>
      </w:r>
      <w:r w:rsidRPr="000818BF">
        <w:rPr>
          <w:rFonts w:ascii="Palatino Linotype" w:hAnsi="Palatino Linotype" w:cs="Arial"/>
        </w:rPr>
        <w:t xml:space="preserve"> del Recurrente</w:t>
      </w:r>
      <w:r w:rsidRPr="000818BF">
        <w:rPr>
          <w:rFonts w:ascii="Palatino Linotype" w:hAnsi="Palatino Linotype" w:cs="Arial"/>
          <w:b/>
        </w:rPr>
        <w:t>,</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277E6D" w:rsidTr="00277E6D">
        <w:trPr>
          <w:trHeight w:val="1807"/>
        </w:trPr>
        <w:tc>
          <w:tcPr>
            <w:tcW w:w="8838" w:type="dxa"/>
            <w:gridSpan w:val="2"/>
            <w:vAlign w:val="center"/>
          </w:tcPr>
          <w:p w:rsidR="00277E6D" w:rsidRDefault="00277E6D" w:rsidP="00277E6D">
            <w:pPr>
              <w:spacing w:line="360" w:lineRule="auto"/>
              <w:ind w:left="-108"/>
              <w:contextualSpacing/>
              <w:jc w:val="both"/>
              <w:rPr>
                <w:rFonts w:ascii="Palatino Linotype" w:hAnsi="Palatino Linotype" w:cs="Arial"/>
                <w:b/>
              </w:rPr>
            </w:pPr>
            <w:r>
              <w:rPr>
                <w:rFonts w:ascii="Palatino Linotype" w:hAnsi="Palatino Linotype"/>
                <w:color w:val="000000"/>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SEGUNDA SESIÓN ORDINARIA CELEBRADA EL DIECISÉIS DE ENERO DE DOS MIL DIECINUEVE, ANTE EL SECRETARIO TÉCNICO DEL PLENO ALEXIS TAPIA RAMÍREZ.</w:t>
            </w:r>
            <w:r>
              <w:rPr>
                <w:rFonts w:ascii="Palatino Linotype" w:hAnsi="Palatino Linotype" w:cs="Arial"/>
              </w:rPr>
              <w:t xml:space="preserve"> </w:t>
            </w:r>
          </w:p>
          <w:p w:rsidR="00277E6D" w:rsidRDefault="00277E6D" w:rsidP="00277E6D">
            <w:pPr>
              <w:contextualSpacing/>
              <w:jc w:val="center"/>
              <w:rPr>
                <w:rFonts w:ascii="Palatino Linotype" w:hAnsi="Palatino Linotype" w:cs="Arial"/>
                <w:b/>
              </w:rPr>
            </w:pPr>
          </w:p>
          <w:p w:rsidR="00277E6D" w:rsidRDefault="00277E6D" w:rsidP="00277E6D">
            <w:pPr>
              <w:contextualSpacing/>
              <w:jc w:val="center"/>
              <w:rPr>
                <w:rFonts w:ascii="Palatino Linotype" w:hAnsi="Palatino Linotype" w:cs="Arial"/>
                <w:b/>
              </w:rPr>
            </w:pPr>
          </w:p>
          <w:p w:rsidR="00277E6D" w:rsidRDefault="00277E6D" w:rsidP="00277E6D">
            <w:pPr>
              <w:contextualSpacing/>
              <w:jc w:val="center"/>
              <w:rPr>
                <w:rFonts w:ascii="Palatino Linotype" w:hAnsi="Palatino Linotype" w:cs="Arial"/>
                <w:b/>
              </w:rPr>
            </w:pPr>
          </w:p>
          <w:p w:rsidR="00277E6D" w:rsidRDefault="00277E6D" w:rsidP="00277E6D">
            <w:pPr>
              <w:contextualSpacing/>
              <w:jc w:val="center"/>
              <w:rPr>
                <w:rFonts w:ascii="Palatino Linotype" w:hAnsi="Palatino Linotype"/>
                <w:b/>
              </w:rPr>
            </w:pPr>
            <w:r>
              <w:rPr>
                <w:rFonts w:ascii="Palatino Linotype" w:hAnsi="Palatino Linotype" w:cs="Arial"/>
                <w:b/>
              </w:rPr>
              <w:t>Zulema Martínez Sánchez</w:t>
            </w:r>
            <w:r>
              <w:rPr>
                <w:rFonts w:ascii="Palatino Linotype" w:hAnsi="Palatino Linotype"/>
                <w:b/>
              </w:rPr>
              <w:t xml:space="preserve"> </w:t>
            </w:r>
          </w:p>
          <w:p w:rsidR="00277E6D" w:rsidRDefault="00277E6D" w:rsidP="00277E6D">
            <w:pPr>
              <w:contextualSpacing/>
              <w:jc w:val="center"/>
              <w:rPr>
                <w:rFonts w:ascii="Palatino Linotype" w:hAnsi="Palatino Linotype"/>
              </w:rPr>
            </w:pPr>
            <w:r>
              <w:rPr>
                <w:rFonts w:ascii="Palatino Linotype" w:hAnsi="Palatino Linotype"/>
              </w:rPr>
              <w:t>Comisionada Presidenta</w:t>
            </w:r>
          </w:p>
          <w:p w:rsidR="00277E6D" w:rsidRDefault="00277E6D" w:rsidP="00277E6D">
            <w:pPr>
              <w:spacing w:line="360" w:lineRule="auto"/>
              <w:contextualSpacing/>
              <w:jc w:val="center"/>
              <w:rPr>
                <w:rFonts w:ascii="Palatino Linotype" w:hAnsi="Palatino Linotype"/>
              </w:rPr>
            </w:pPr>
            <w:r>
              <w:rPr>
                <w:rFonts w:ascii="Palatino Linotype" w:hAnsi="Palatino Linotype"/>
              </w:rPr>
              <w:t>(Rúbrica)</w:t>
            </w:r>
          </w:p>
        </w:tc>
      </w:tr>
      <w:tr w:rsidR="00277E6D" w:rsidTr="00277E6D">
        <w:trPr>
          <w:trHeight w:val="2156"/>
        </w:trPr>
        <w:tc>
          <w:tcPr>
            <w:tcW w:w="4419" w:type="dxa"/>
            <w:vAlign w:val="center"/>
          </w:tcPr>
          <w:p w:rsidR="00277E6D" w:rsidRDefault="00277E6D" w:rsidP="00277E6D">
            <w:pPr>
              <w:jc w:val="center"/>
              <w:rPr>
                <w:rFonts w:ascii="Palatino Linotype" w:hAnsi="Palatino Linotype"/>
                <w:b/>
                <w:sz w:val="25"/>
                <w:szCs w:val="25"/>
              </w:rPr>
            </w:pPr>
          </w:p>
          <w:p w:rsidR="00277E6D" w:rsidRDefault="00277E6D" w:rsidP="00277E6D">
            <w:pPr>
              <w:jc w:val="center"/>
              <w:rPr>
                <w:rFonts w:ascii="Palatino Linotype" w:hAnsi="Palatino Linotype"/>
                <w:b/>
                <w:sz w:val="25"/>
                <w:szCs w:val="25"/>
              </w:rPr>
            </w:pPr>
          </w:p>
          <w:p w:rsidR="00277E6D" w:rsidRDefault="00277E6D" w:rsidP="00277E6D">
            <w:pPr>
              <w:jc w:val="center"/>
              <w:rPr>
                <w:rFonts w:ascii="Palatino Linotype" w:hAnsi="Palatino Linotype"/>
                <w:b/>
                <w:sz w:val="25"/>
                <w:szCs w:val="25"/>
              </w:rPr>
            </w:pPr>
          </w:p>
          <w:p w:rsidR="00277E6D" w:rsidRDefault="00277E6D" w:rsidP="00277E6D">
            <w:pPr>
              <w:jc w:val="center"/>
              <w:rPr>
                <w:rFonts w:ascii="Palatino Linotype" w:hAnsi="Palatino Linotype"/>
                <w:b/>
                <w:sz w:val="25"/>
                <w:szCs w:val="25"/>
              </w:rPr>
            </w:pPr>
          </w:p>
          <w:p w:rsidR="00277E6D" w:rsidRDefault="00277E6D" w:rsidP="00277E6D">
            <w:pPr>
              <w:jc w:val="center"/>
              <w:rPr>
                <w:rFonts w:ascii="Palatino Linotype" w:hAnsi="Palatino Linotype"/>
                <w:b/>
                <w:sz w:val="25"/>
                <w:szCs w:val="25"/>
              </w:rPr>
            </w:pPr>
            <w:r>
              <w:rPr>
                <w:rFonts w:ascii="Palatino Linotype" w:hAnsi="Palatino Linotype"/>
                <w:b/>
                <w:sz w:val="25"/>
                <w:szCs w:val="25"/>
              </w:rPr>
              <w:t>Eva Abaid Yapur</w:t>
            </w:r>
          </w:p>
          <w:p w:rsidR="00277E6D" w:rsidRDefault="00277E6D" w:rsidP="00277E6D">
            <w:pPr>
              <w:jc w:val="center"/>
              <w:rPr>
                <w:rFonts w:ascii="Palatino Linotype" w:hAnsi="Palatino Linotype"/>
                <w:sz w:val="25"/>
                <w:szCs w:val="25"/>
              </w:rPr>
            </w:pPr>
            <w:r>
              <w:rPr>
                <w:rFonts w:ascii="Palatino Linotype" w:hAnsi="Palatino Linotype"/>
                <w:sz w:val="25"/>
                <w:szCs w:val="25"/>
              </w:rPr>
              <w:t>Comisionada</w:t>
            </w:r>
          </w:p>
          <w:p w:rsidR="00277E6D" w:rsidRDefault="00277E6D" w:rsidP="00277E6D">
            <w:pPr>
              <w:jc w:val="center"/>
              <w:rPr>
                <w:rFonts w:ascii="Palatino Linotype" w:hAnsi="Palatino Linotype"/>
                <w:sz w:val="25"/>
                <w:szCs w:val="25"/>
              </w:rPr>
            </w:pPr>
            <w:r>
              <w:rPr>
                <w:rFonts w:ascii="Palatino Linotype" w:hAnsi="Palatino Linotype"/>
                <w:sz w:val="25"/>
                <w:szCs w:val="25"/>
              </w:rPr>
              <w:t>(Rúbrica)</w:t>
            </w:r>
          </w:p>
          <w:p w:rsidR="00277E6D" w:rsidRDefault="00277E6D" w:rsidP="00277E6D">
            <w:pPr>
              <w:jc w:val="center"/>
              <w:rPr>
                <w:rFonts w:ascii="Palatino Linotype" w:hAnsi="Palatino Linotype"/>
                <w:sz w:val="25"/>
                <w:szCs w:val="25"/>
              </w:rPr>
            </w:pPr>
          </w:p>
          <w:p w:rsidR="00277E6D" w:rsidRDefault="00277E6D" w:rsidP="00277E6D">
            <w:pPr>
              <w:jc w:val="center"/>
              <w:rPr>
                <w:rFonts w:ascii="Palatino Linotype" w:hAnsi="Palatino Linotype"/>
                <w:sz w:val="25"/>
                <w:szCs w:val="25"/>
              </w:rPr>
            </w:pPr>
          </w:p>
          <w:p w:rsidR="00277E6D" w:rsidRDefault="00277E6D" w:rsidP="00277E6D">
            <w:pPr>
              <w:jc w:val="center"/>
              <w:rPr>
                <w:rFonts w:ascii="Palatino Linotype" w:hAnsi="Palatino Linotype"/>
                <w:sz w:val="25"/>
                <w:szCs w:val="25"/>
              </w:rPr>
            </w:pPr>
          </w:p>
          <w:p w:rsidR="00277E6D" w:rsidRDefault="00277E6D" w:rsidP="00277E6D">
            <w:pPr>
              <w:jc w:val="center"/>
              <w:rPr>
                <w:rFonts w:ascii="Palatino Linotype" w:hAnsi="Palatino Linotype"/>
                <w:sz w:val="25"/>
                <w:szCs w:val="25"/>
              </w:rPr>
            </w:pPr>
          </w:p>
          <w:p w:rsidR="00277E6D" w:rsidRDefault="00277E6D" w:rsidP="00277E6D">
            <w:pPr>
              <w:jc w:val="center"/>
              <w:rPr>
                <w:rFonts w:ascii="Palatino Linotype" w:hAnsi="Palatino Linotype"/>
                <w:b/>
                <w:sz w:val="25"/>
                <w:szCs w:val="25"/>
              </w:rPr>
            </w:pPr>
            <w:r>
              <w:rPr>
                <w:rFonts w:ascii="Palatino Linotype" w:hAnsi="Palatino Linotype"/>
                <w:b/>
                <w:sz w:val="25"/>
                <w:szCs w:val="25"/>
              </w:rPr>
              <w:t>Javier Martínez Cruz</w:t>
            </w:r>
          </w:p>
          <w:p w:rsidR="00277E6D" w:rsidRDefault="00277E6D" w:rsidP="00277E6D">
            <w:pPr>
              <w:jc w:val="center"/>
              <w:rPr>
                <w:rFonts w:ascii="Palatino Linotype" w:hAnsi="Palatino Linotype"/>
                <w:sz w:val="25"/>
                <w:szCs w:val="25"/>
              </w:rPr>
            </w:pPr>
            <w:r>
              <w:rPr>
                <w:rFonts w:ascii="Palatino Linotype" w:hAnsi="Palatino Linotype"/>
                <w:sz w:val="25"/>
                <w:szCs w:val="25"/>
              </w:rPr>
              <w:t>Comisionado</w:t>
            </w:r>
          </w:p>
          <w:p w:rsidR="00277E6D" w:rsidRDefault="00277E6D" w:rsidP="00277E6D">
            <w:pPr>
              <w:jc w:val="center"/>
              <w:rPr>
                <w:rFonts w:ascii="Palatino Linotype" w:hAnsi="Palatino Linotype"/>
              </w:rPr>
            </w:pPr>
            <w:r>
              <w:rPr>
                <w:rFonts w:ascii="Palatino Linotype" w:hAnsi="Palatino Linotype"/>
                <w:sz w:val="25"/>
                <w:szCs w:val="25"/>
              </w:rPr>
              <w:t>(Rúbrica)</w:t>
            </w:r>
          </w:p>
        </w:tc>
        <w:tc>
          <w:tcPr>
            <w:tcW w:w="4419" w:type="dxa"/>
            <w:vAlign w:val="center"/>
          </w:tcPr>
          <w:p w:rsidR="00277E6D" w:rsidRDefault="00277E6D" w:rsidP="00277E6D">
            <w:pPr>
              <w:jc w:val="center"/>
              <w:rPr>
                <w:rFonts w:ascii="Palatino Linotype" w:hAnsi="Palatino Linotype" w:cs="Arial"/>
                <w:b/>
                <w:sz w:val="25"/>
                <w:szCs w:val="25"/>
              </w:rPr>
            </w:pPr>
          </w:p>
          <w:p w:rsidR="00277E6D" w:rsidRDefault="00277E6D" w:rsidP="00277E6D">
            <w:pPr>
              <w:jc w:val="center"/>
              <w:rPr>
                <w:rFonts w:ascii="Palatino Linotype" w:hAnsi="Palatino Linotype" w:cs="Arial"/>
                <w:b/>
                <w:sz w:val="25"/>
                <w:szCs w:val="25"/>
              </w:rPr>
            </w:pPr>
          </w:p>
          <w:p w:rsidR="00277E6D" w:rsidRDefault="00277E6D" w:rsidP="00277E6D">
            <w:pPr>
              <w:jc w:val="center"/>
              <w:rPr>
                <w:rFonts w:ascii="Palatino Linotype" w:hAnsi="Palatino Linotype" w:cs="Arial"/>
                <w:b/>
                <w:sz w:val="25"/>
                <w:szCs w:val="25"/>
              </w:rPr>
            </w:pPr>
          </w:p>
          <w:p w:rsidR="00277E6D" w:rsidRDefault="00277E6D" w:rsidP="00277E6D">
            <w:pPr>
              <w:jc w:val="center"/>
              <w:rPr>
                <w:rFonts w:ascii="Palatino Linotype" w:hAnsi="Palatino Linotype" w:cs="Arial"/>
                <w:b/>
                <w:sz w:val="25"/>
                <w:szCs w:val="25"/>
              </w:rPr>
            </w:pPr>
          </w:p>
          <w:p w:rsidR="00277E6D" w:rsidRDefault="00277E6D" w:rsidP="00277E6D">
            <w:pPr>
              <w:jc w:val="center"/>
              <w:rPr>
                <w:rFonts w:ascii="Palatino Linotype" w:hAnsi="Palatino Linotype"/>
                <w:b/>
                <w:sz w:val="25"/>
                <w:szCs w:val="25"/>
              </w:rPr>
            </w:pPr>
            <w:r>
              <w:rPr>
                <w:rFonts w:ascii="Palatino Linotype" w:hAnsi="Palatino Linotype" w:cs="Arial"/>
                <w:b/>
                <w:sz w:val="25"/>
                <w:szCs w:val="25"/>
              </w:rPr>
              <w:t>José Guadalupe Luna Hernández</w:t>
            </w:r>
          </w:p>
          <w:p w:rsidR="00277E6D" w:rsidRDefault="00277E6D" w:rsidP="00277E6D">
            <w:pPr>
              <w:jc w:val="center"/>
              <w:rPr>
                <w:rFonts w:ascii="Palatino Linotype" w:hAnsi="Palatino Linotype"/>
                <w:sz w:val="25"/>
                <w:szCs w:val="25"/>
              </w:rPr>
            </w:pPr>
            <w:r>
              <w:rPr>
                <w:rFonts w:ascii="Palatino Linotype" w:hAnsi="Palatino Linotype"/>
                <w:sz w:val="25"/>
                <w:szCs w:val="25"/>
              </w:rPr>
              <w:t>Comisionado</w:t>
            </w:r>
          </w:p>
          <w:p w:rsidR="00277E6D" w:rsidRDefault="00277E6D" w:rsidP="00277E6D">
            <w:pPr>
              <w:jc w:val="center"/>
              <w:rPr>
                <w:rFonts w:ascii="Palatino Linotype" w:hAnsi="Palatino Linotype"/>
                <w:sz w:val="25"/>
                <w:szCs w:val="25"/>
              </w:rPr>
            </w:pPr>
            <w:r>
              <w:rPr>
                <w:rFonts w:ascii="Palatino Linotype" w:hAnsi="Palatino Linotype"/>
                <w:sz w:val="25"/>
                <w:szCs w:val="25"/>
              </w:rPr>
              <w:t>(Rúbrica)</w:t>
            </w:r>
          </w:p>
          <w:p w:rsidR="00277E6D" w:rsidRDefault="00277E6D" w:rsidP="00277E6D">
            <w:pPr>
              <w:jc w:val="center"/>
              <w:rPr>
                <w:rFonts w:ascii="Palatino Linotype" w:hAnsi="Palatino Linotype"/>
                <w:sz w:val="25"/>
                <w:szCs w:val="25"/>
              </w:rPr>
            </w:pPr>
          </w:p>
          <w:p w:rsidR="00277E6D" w:rsidRDefault="00277E6D" w:rsidP="00277E6D">
            <w:pPr>
              <w:jc w:val="center"/>
              <w:rPr>
                <w:rFonts w:ascii="Palatino Linotype" w:hAnsi="Palatino Linotype"/>
                <w:sz w:val="25"/>
                <w:szCs w:val="25"/>
              </w:rPr>
            </w:pPr>
          </w:p>
          <w:p w:rsidR="00277E6D" w:rsidRDefault="00277E6D" w:rsidP="00277E6D">
            <w:pPr>
              <w:jc w:val="center"/>
              <w:rPr>
                <w:rFonts w:ascii="Palatino Linotype" w:hAnsi="Palatino Linotype"/>
                <w:sz w:val="25"/>
                <w:szCs w:val="25"/>
              </w:rPr>
            </w:pPr>
          </w:p>
          <w:p w:rsidR="00277E6D" w:rsidRDefault="00277E6D" w:rsidP="00277E6D">
            <w:pPr>
              <w:jc w:val="center"/>
              <w:rPr>
                <w:rFonts w:ascii="Palatino Linotype" w:hAnsi="Palatino Linotype"/>
                <w:sz w:val="25"/>
                <w:szCs w:val="25"/>
              </w:rPr>
            </w:pPr>
          </w:p>
          <w:p w:rsidR="00277E6D" w:rsidRDefault="00277E6D" w:rsidP="00277E6D">
            <w:pPr>
              <w:jc w:val="center"/>
              <w:rPr>
                <w:rFonts w:ascii="Palatino Linotype" w:hAnsi="Palatino Linotype"/>
                <w:b/>
                <w:sz w:val="25"/>
                <w:szCs w:val="25"/>
              </w:rPr>
            </w:pPr>
            <w:r>
              <w:rPr>
                <w:rFonts w:ascii="Palatino Linotype" w:hAnsi="Palatino Linotype"/>
                <w:b/>
                <w:sz w:val="25"/>
                <w:szCs w:val="25"/>
              </w:rPr>
              <w:t>Luis Gustavo Parra Noriega</w:t>
            </w:r>
          </w:p>
          <w:p w:rsidR="00277E6D" w:rsidRDefault="00277E6D" w:rsidP="00277E6D">
            <w:pPr>
              <w:jc w:val="center"/>
              <w:rPr>
                <w:rFonts w:ascii="Palatino Linotype" w:hAnsi="Palatino Linotype"/>
                <w:sz w:val="25"/>
                <w:szCs w:val="25"/>
              </w:rPr>
            </w:pPr>
            <w:r>
              <w:rPr>
                <w:rFonts w:ascii="Palatino Linotype" w:hAnsi="Palatino Linotype"/>
                <w:sz w:val="25"/>
                <w:szCs w:val="25"/>
              </w:rPr>
              <w:t>Comisionado</w:t>
            </w:r>
          </w:p>
          <w:p w:rsidR="00277E6D" w:rsidRDefault="00277E6D" w:rsidP="00277E6D">
            <w:pPr>
              <w:jc w:val="center"/>
              <w:rPr>
                <w:rFonts w:ascii="Palatino Linotype" w:hAnsi="Palatino Linotype"/>
              </w:rPr>
            </w:pPr>
            <w:r>
              <w:rPr>
                <w:rFonts w:ascii="Palatino Linotype" w:hAnsi="Palatino Linotype"/>
                <w:sz w:val="25"/>
                <w:szCs w:val="25"/>
              </w:rPr>
              <w:t>(Rúbrica)</w:t>
            </w:r>
          </w:p>
        </w:tc>
      </w:tr>
      <w:tr w:rsidR="00277E6D" w:rsidTr="00277E6D">
        <w:trPr>
          <w:trHeight w:val="1544"/>
        </w:trPr>
        <w:tc>
          <w:tcPr>
            <w:tcW w:w="8838" w:type="dxa"/>
            <w:gridSpan w:val="2"/>
            <w:vAlign w:val="center"/>
          </w:tcPr>
          <w:p w:rsidR="00277E6D" w:rsidRDefault="00277E6D" w:rsidP="00277E6D">
            <w:pPr>
              <w:jc w:val="center"/>
              <w:rPr>
                <w:rFonts w:ascii="Palatino Linotype" w:hAnsi="Palatino Linotype" w:cs="Arial"/>
                <w:b/>
              </w:rPr>
            </w:pPr>
          </w:p>
          <w:p w:rsidR="00277E6D" w:rsidRDefault="00277E6D" w:rsidP="00277E6D">
            <w:pPr>
              <w:jc w:val="center"/>
              <w:rPr>
                <w:rFonts w:ascii="Palatino Linotype" w:hAnsi="Palatino Linotype" w:cs="Arial"/>
                <w:b/>
              </w:rPr>
            </w:pPr>
          </w:p>
          <w:p w:rsidR="00277E6D" w:rsidRDefault="00277E6D" w:rsidP="00277E6D">
            <w:pPr>
              <w:jc w:val="center"/>
              <w:rPr>
                <w:rFonts w:ascii="Palatino Linotype" w:hAnsi="Palatino Linotype" w:cs="Arial"/>
                <w:b/>
              </w:rPr>
            </w:pPr>
          </w:p>
          <w:p w:rsidR="00277E6D" w:rsidRDefault="00277E6D" w:rsidP="00277E6D">
            <w:pPr>
              <w:jc w:val="center"/>
              <w:rPr>
                <w:rFonts w:ascii="Palatino Linotype" w:hAnsi="Palatino Linotype" w:cs="Arial"/>
                <w:b/>
              </w:rPr>
            </w:pPr>
          </w:p>
          <w:p w:rsidR="00277E6D" w:rsidRDefault="00277E6D" w:rsidP="00277E6D">
            <w:pPr>
              <w:jc w:val="center"/>
              <w:rPr>
                <w:rFonts w:ascii="Palatino Linotype" w:hAnsi="Palatino Linotype"/>
                <w:b/>
              </w:rPr>
            </w:pPr>
            <w:r>
              <w:rPr>
                <w:rFonts w:ascii="Palatino Linotype" w:hAnsi="Palatino Linotype" w:cs="Arial"/>
                <w:b/>
              </w:rPr>
              <w:t>Alexis Tapia Ramírez</w:t>
            </w:r>
          </w:p>
          <w:p w:rsidR="00277E6D" w:rsidRDefault="00277E6D" w:rsidP="00277E6D">
            <w:pPr>
              <w:jc w:val="center"/>
              <w:rPr>
                <w:rFonts w:ascii="Palatino Linotype" w:hAnsi="Palatino Linotype"/>
              </w:rPr>
            </w:pPr>
            <w:r>
              <w:rPr>
                <w:rFonts w:ascii="Palatino Linotype" w:hAnsi="Palatino Linotype"/>
              </w:rPr>
              <w:t>Secretario Técnico del Pleno</w:t>
            </w:r>
          </w:p>
          <w:p w:rsidR="00277E6D" w:rsidRDefault="00277E6D" w:rsidP="00277E6D">
            <w:pPr>
              <w:jc w:val="center"/>
              <w:rPr>
                <w:rFonts w:ascii="Palatino Linotype" w:hAnsi="Palatino Linotype"/>
              </w:rPr>
            </w:pPr>
            <w:r>
              <w:rPr>
                <w:rFonts w:ascii="Palatino Linotype" w:hAnsi="Palatino Linotype"/>
              </w:rPr>
              <w:t>(Rúbrica)</w:t>
            </w:r>
          </w:p>
          <w:p w:rsidR="00277E6D" w:rsidRDefault="00277E6D" w:rsidP="00277E6D">
            <w:pPr>
              <w:jc w:val="center"/>
              <w:rPr>
                <w:rFonts w:ascii="Palatino Linotype" w:hAnsi="Palatino Linotype"/>
              </w:rPr>
            </w:pPr>
          </w:p>
        </w:tc>
      </w:tr>
    </w:tbl>
    <w:p w:rsidR="00E9188C" w:rsidRPr="00080788" w:rsidRDefault="002E5396" w:rsidP="00235A8C">
      <w:pPr>
        <w:jc w:val="both"/>
        <w:rPr>
          <w:rFonts w:ascii="Palatino Linotype" w:hAnsi="Palatino Linotype"/>
        </w:rPr>
      </w:pPr>
      <w:r w:rsidRPr="00080788">
        <w:rPr>
          <w:rFonts w:ascii="Palatino Linotype" w:hAnsi="Palatino Linotype" w:cs="Arial"/>
        </w:rPr>
        <w:t>Esta hoja c</w:t>
      </w:r>
      <w:r w:rsidR="00062052">
        <w:rPr>
          <w:rFonts w:ascii="Palatino Linotype" w:hAnsi="Palatino Linotype" w:cs="Arial"/>
        </w:rPr>
        <w:t>or</w:t>
      </w:r>
      <w:r w:rsidR="002337C7">
        <w:rPr>
          <w:rFonts w:ascii="Palatino Linotype" w:hAnsi="Palatino Linotype" w:cs="Arial"/>
        </w:rPr>
        <w:t>responde a resolución del dieciséis de enero de dos mil diecinueve</w:t>
      </w:r>
      <w:r w:rsidRPr="00080788">
        <w:rPr>
          <w:rFonts w:ascii="Palatino Linotype" w:hAnsi="Palatino Linotype" w:cs="Arial"/>
        </w:rPr>
        <w:t xml:space="preserve">, emitida en el recurso de revisión </w:t>
      </w:r>
      <w:r w:rsidR="002337C7">
        <w:rPr>
          <w:rFonts w:ascii="Palatino Linotype" w:hAnsi="Palatino Linotype" w:cs="Arial"/>
          <w:b/>
          <w:bCs/>
        </w:rPr>
        <w:t>04074</w:t>
      </w:r>
      <w:r w:rsidRPr="00080788">
        <w:rPr>
          <w:rFonts w:ascii="Palatino Linotype" w:hAnsi="Palatino Linotype" w:cs="Arial"/>
          <w:b/>
          <w:bCs/>
        </w:rPr>
        <w:t>/INFOEM/IP/RR/2018</w:t>
      </w:r>
      <w:r w:rsidRPr="00080788">
        <w:rPr>
          <w:rFonts w:ascii="Palatino Linotype" w:hAnsi="Palatino Linotype" w:cs="Arial"/>
        </w:rPr>
        <w:t>.</w:t>
      </w:r>
    </w:p>
    <w:sectPr w:rsidR="00E9188C" w:rsidRPr="00080788" w:rsidSect="00546029">
      <w:headerReference w:type="default" r:id="rId35"/>
      <w:footerReference w:type="default" r:id="rId36"/>
      <w:headerReference w:type="first" r:id="rId37"/>
      <w:footerReference w:type="first" r:id="rId38"/>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F23" w:rsidRDefault="003D0F23" w:rsidP="00224D6A">
      <w:r>
        <w:separator/>
      </w:r>
    </w:p>
  </w:endnote>
  <w:endnote w:type="continuationSeparator" w:id="0">
    <w:p w:rsidR="003D0F23" w:rsidRDefault="003D0F23"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E6D" w:rsidRPr="00F12350" w:rsidRDefault="00277E6D"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C1288">
      <w:rPr>
        <w:rFonts w:ascii="Palatino Linotype" w:hAnsi="Palatino Linotype" w:cs="Arial"/>
        <w:b/>
        <w:bCs/>
        <w:noProof/>
        <w:sz w:val="20"/>
        <w:szCs w:val="20"/>
      </w:rPr>
      <w:t>54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C1288">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p>
  <w:p w:rsidR="00277E6D" w:rsidRDefault="00277E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E6D" w:rsidRPr="00F12350" w:rsidRDefault="00277E6D"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C128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C1288">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p>
  <w:p w:rsidR="00277E6D" w:rsidRDefault="00277E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F23" w:rsidRDefault="003D0F23" w:rsidP="00224D6A">
      <w:r>
        <w:separator/>
      </w:r>
    </w:p>
  </w:footnote>
  <w:footnote w:type="continuationSeparator" w:id="0">
    <w:p w:rsidR="003D0F23" w:rsidRDefault="003D0F23" w:rsidP="00224D6A">
      <w:r>
        <w:continuationSeparator/>
      </w:r>
    </w:p>
  </w:footnote>
  <w:footnote w:id="1">
    <w:p w:rsidR="00277E6D" w:rsidRPr="004957B4" w:rsidRDefault="00277E6D" w:rsidP="004957B4">
      <w:pPr>
        <w:pStyle w:val="Textonotapie"/>
        <w:jc w:val="both"/>
        <w:rPr>
          <w:rFonts w:ascii="Palatino Linotype" w:hAnsi="Palatino Linotype"/>
          <w:sz w:val="16"/>
          <w:szCs w:val="16"/>
          <w:lang w:val="es-MX"/>
        </w:rPr>
      </w:pPr>
      <w:r w:rsidRPr="004957B4">
        <w:rPr>
          <w:rStyle w:val="Refdenotaalpie"/>
          <w:rFonts w:ascii="Palatino Linotype" w:hAnsi="Palatino Linotype"/>
          <w:sz w:val="16"/>
          <w:szCs w:val="16"/>
        </w:rPr>
        <w:footnoteRef/>
      </w:r>
      <w:r w:rsidRPr="004957B4">
        <w:rPr>
          <w:rFonts w:ascii="Palatino Linotype" w:hAnsi="Palatino Linotype"/>
          <w:sz w:val="16"/>
          <w:szCs w:val="16"/>
        </w:rPr>
        <w:t xml:space="preserve"> “Artículo 166. La obligación de acceso a la información pública se tendrá por cumplida cuando el solicitante tenga a su disposición la información requerida, o cuando realice la consulta de la misma en el lugar en el que ésta se localice…”(Sic)</w:t>
      </w:r>
    </w:p>
  </w:footnote>
  <w:footnote w:id="2">
    <w:p w:rsidR="00277E6D" w:rsidRDefault="00277E6D" w:rsidP="003C4127">
      <w:pPr>
        <w:pStyle w:val="Textonotapie"/>
        <w:jc w:val="both"/>
        <w:rPr>
          <w:sz w:val="16"/>
          <w:szCs w:val="16"/>
        </w:rPr>
      </w:pPr>
      <w:r>
        <w:rPr>
          <w:rStyle w:val="Refdenotaalpie"/>
        </w:rPr>
        <w:footnoteRef/>
      </w:r>
      <w:r>
        <w:t xml:space="preserve"> </w:t>
      </w:r>
      <w:r>
        <w:rPr>
          <w:rFonts w:ascii="Palatino Linotype" w:hAnsi="Palatino Linotype"/>
          <w:sz w:val="18"/>
          <w:szCs w:val="18"/>
        </w:rPr>
        <w:t>“L</w:t>
      </w:r>
      <w:r>
        <w:rPr>
          <w:rFonts w:ascii="Palatino Linotype" w:hAnsi="Palatino Linotype"/>
          <w:b/>
          <w:sz w:val="16"/>
          <w:szCs w:val="16"/>
        </w:rPr>
        <w:t>a incorporación de un trabajador a las listas de raya implica una temporalidad en la relación laboral, ya sea por obra o tiempo determinado, lapso en el cual, si bien está amparado por los beneficios que le conceda la ley, una vez concluido dicho periodo termina la relación de trabajo sin responsabilidad para el patrón</w:t>
      </w:r>
      <w:r>
        <w:rPr>
          <w:rFonts w:ascii="Palatino Linotype" w:hAnsi="Palatino Linotype"/>
          <w:sz w:val="16"/>
          <w:szCs w:val="16"/>
        </w:rPr>
        <w:t xml:space="preserve">; sin embargo, como en todo caso, es la situación específica la que orienta la naturaleza de los servicios prestados si un trabajador incluido en una lista de raya demanda su </w:t>
      </w:r>
      <w:proofErr w:type="spellStart"/>
      <w:r>
        <w:rPr>
          <w:rFonts w:ascii="Palatino Linotype" w:hAnsi="Palatino Linotype"/>
          <w:sz w:val="16"/>
          <w:szCs w:val="16"/>
        </w:rPr>
        <w:t>recategorización</w:t>
      </w:r>
      <w:proofErr w:type="spellEnd"/>
      <w:r>
        <w:rPr>
          <w:rFonts w:ascii="Palatino Linotype" w:hAnsi="Palatino Linotype"/>
          <w:sz w:val="16"/>
          <w:szCs w:val="16"/>
        </w:rPr>
        <w:t xml:space="preserve"> y acredita la realización de labores distintas a las contratadas, con mejor remuneración, mientras que la demandada, quien alegó la improcedencia respectiva por la incorporación del trabajador en las listas de raya, no demuestra que la relación laboral fue por obra o tiempo determinado, ello genera, por consecuencia, estimar que aquélla es permanente y, por tanto, la procedencia de la acción de </w:t>
      </w:r>
      <w:proofErr w:type="spellStart"/>
      <w:r>
        <w:rPr>
          <w:rFonts w:ascii="Palatino Linotype" w:hAnsi="Palatino Linotype"/>
          <w:sz w:val="16"/>
          <w:szCs w:val="16"/>
        </w:rPr>
        <w:t>recategorización</w:t>
      </w:r>
      <w:proofErr w:type="spellEnd"/>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E6D" w:rsidRDefault="00277E6D" w:rsidP="00E72E93">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277E6D" w:rsidTr="003A781E">
      <w:tc>
        <w:tcPr>
          <w:tcW w:w="2551" w:type="dxa"/>
          <w:vAlign w:val="center"/>
          <w:hideMark/>
        </w:tcPr>
        <w:p w:rsidR="00277E6D" w:rsidRDefault="00277E6D"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277E6D" w:rsidRDefault="00277E6D" w:rsidP="00E72E93">
          <w:pPr>
            <w:jc w:val="both"/>
            <w:rPr>
              <w:rFonts w:ascii="Palatino Linotype" w:hAnsi="Palatino Linotype"/>
              <w:b/>
              <w:sz w:val="22"/>
              <w:szCs w:val="22"/>
              <w:lang w:val="es-ES_tradnl"/>
            </w:rPr>
          </w:pPr>
          <w:r>
            <w:rPr>
              <w:rFonts w:ascii="Palatino Linotype" w:hAnsi="Palatino Linotype"/>
              <w:b/>
              <w:sz w:val="22"/>
              <w:szCs w:val="22"/>
              <w:lang w:val="es-ES_tradnl"/>
            </w:rPr>
            <w:t xml:space="preserve">04074/INFOEM/IP/RR/2018 </w:t>
          </w:r>
        </w:p>
      </w:tc>
    </w:tr>
    <w:tr w:rsidR="00277E6D" w:rsidTr="003A781E">
      <w:trPr>
        <w:trHeight w:val="228"/>
      </w:trPr>
      <w:tc>
        <w:tcPr>
          <w:tcW w:w="2551" w:type="dxa"/>
          <w:vAlign w:val="center"/>
          <w:hideMark/>
        </w:tcPr>
        <w:p w:rsidR="00277E6D" w:rsidRDefault="00277E6D"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277E6D" w:rsidRDefault="00277E6D" w:rsidP="00E72E93">
          <w:pPr>
            <w:jc w:val="both"/>
            <w:rPr>
              <w:rFonts w:ascii="Palatino Linotype" w:hAnsi="Palatino Linotype"/>
              <w:b/>
              <w:sz w:val="22"/>
              <w:szCs w:val="22"/>
              <w:lang w:val="es-ES_tradnl"/>
            </w:rPr>
          </w:pPr>
          <w:r>
            <w:rPr>
              <w:rFonts w:ascii="Palatino Linotype" w:hAnsi="Palatino Linotype"/>
              <w:b/>
              <w:sz w:val="22"/>
              <w:szCs w:val="22"/>
              <w:lang w:val="es-ES_tradnl"/>
            </w:rPr>
            <w:t>Ayuntamiento de Chalco.</w:t>
          </w:r>
        </w:p>
      </w:tc>
    </w:tr>
    <w:tr w:rsidR="00277E6D" w:rsidTr="003A781E">
      <w:tc>
        <w:tcPr>
          <w:tcW w:w="2551" w:type="dxa"/>
          <w:vAlign w:val="center"/>
          <w:hideMark/>
        </w:tcPr>
        <w:p w:rsidR="00277E6D" w:rsidRDefault="00277E6D" w:rsidP="00E72E9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277E6D" w:rsidRDefault="00277E6D"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277E6D" w:rsidRDefault="00277E6D"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E6D" w:rsidRDefault="00277E6D" w:rsidP="00224D6A">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277E6D" w:rsidTr="004B7469">
      <w:tc>
        <w:tcPr>
          <w:tcW w:w="2551" w:type="dxa"/>
          <w:vAlign w:val="center"/>
          <w:hideMark/>
        </w:tcPr>
        <w:p w:rsidR="00277E6D" w:rsidRDefault="00277E6D"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277E6D" w:rsidRDefault="00277E6D"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04074/INFOEM/IP/RR/2018 </w:t>
          </w:r>
        </w:p>
      </w:tc>
    </w:tr>
    <w:tr w:rsidR="00277E6D" w:rsidTr="004B7469">
      <w:tc>
        <w:tcPr>
          <w:tcW w:w="2551" w:type="dxa"/>
          <w:vAlign w:val="center"/>
          <w:hideMark/>
        </w:tcPr>
        <w:p w:rsidR="00277E6D" w:rsidRDefault="00277E6D"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277E6D" w:rsidRDefault="003C1288" w:rsidP="00224D6A">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277E6D">
            <w:rPr>
              <w:rFonts w:ascii="Palatino Linotype" w:hAnsi="Palatino Linotype"/>
              <w:b/>
              <w:sz w:val="22"/>
              <w:szCs w:val="22"/>
              <w:lang w:val="es-ES_tradnl"/>
            </w:rPr>
            <w:t>.</w:t>
          </w:r>
        </w:p>
      </w:tc>
    </w:tr>
    <w:tr w:rsidR="00277E6D" w:rsidTr="004B7469">
      <w:trPr>
        <w:trHeight w:val="228"/>
      </w:trPr>
      <w:tc>
        <w:tcPr>
          <w:tcW w:w="2551" w:type="dxa"/>
          <w:vAlign w:val="center"/>
          <w:hideMark/>
        </w:tcPr>
        <w:p w:rsidR="00277E6D" w:rsidRDefault="00277E6D"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277E6D" w:rsidRDefault="00277E6D" w:rsidP="00224D6A">
          <w:pPr>
            <w:jc w:val="both"/>
            <w:rPr>
              <w:rFonts w:ascii="Palatino Linotype" w:hAnsi="Palatino Linotype"/>
              <w:b/>
              <w:sz w:val="22"/>
              <w:szCs w:val="22"/>
              <w:lang w:val="es-ES_tradnl"/>
            </w:rPr>
          </w:pPr>
          <w:r>
            <w:rPr>
              <w:rFonts w:ascii="Palatino Linotype" w:hAnsi="Palatino Linotype"/>
              <w:b/>
              <w:sz w:val="22"/>
              <w:szCs w:val="22"/>
              <w:lang w:val="es-ES_tradnl"/>
            </w:rPr>
            <w:t>Ayuntamiento de Chalco.</w:t>
          </w:r>
        </w:p>
      </w:tc>
    </w:tr>
    <w:tr w:rsidR="00277E6D" w:rsidTr="004B7469">
      <w:tc>
        <w:tcPr>
          <w:tcW w:w="2551" w:type="dxa"/>
          <w:vAlign w:val="center"/>
          <w:hideMark/>
        </w:tcPr>
        <w:p w:rsidR="00277E6D" w:rsidRDefault="00277E6D" w:rsidP="00224D6A">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277E6D" w:rsidRDefault="00277E6D"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277E6D" w:rsidRDefault="00277E6D"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29265C9B"/>
    <w:multiLevelType w:val="hybridMultilevel"/>
    <w:tmpl w:val="D032A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21168"/>
    <w:rsid w:val="00033EB3"/>
    <w:rsid w:val="00062052"/>
    <w:rsid w:val="00062314"/>
    <w:rsid w:val="00066EA9"/>
    <w:rsid w:val="000705C7"/>
    <w:rsid w:val="000729F2"/>
    <w:rsid w:val="00072D95"/>
    <w:rsid w:val="00076C9A"/>
    <w:rsid w:val="00080788"/>
    <w:rsid w:val="00095C17"/>
    <w:rsid w:val="000D4A20"/>
    <w:rsid w:val="000E77F3"/>
    <w:rsid w:val="000F2D64"/>
    <w:rsid w:val="00114A6D"/>
    <w:rsid w:val="00114A9A"/>
    <w:rsid w:val="00146257"/>
    <w:rsid w:val="00171420"/>
    <w:rsid w:val="001778FE"/>
    <w:rsid w:val="00184165"/>
    <w:rsid w:val="0019336E"/>
    <w:rsid w:val="00194251"/>
    <w:rsid w:val="00195135"/>
    <w:rsid w:val="001A4769"/>
    <w:rsid w:val="001A5DB6"/>
    <w:rsid w:val="001B5585"/>
    <w:rsid w:val="001C16F6"/>
    <w:rsid w:val="001E04EA"/>
    <w:rsid w:val="001E1B8D"/>
    <w:rsid w:val="001E35F1"/>
    <w:rsid w:val="001F0505"/>
    <w:rsid w:val="001F5725"/>
    <w:rsid w:val="001F72FB"/>
    <w:rsid w:val="0021444D"/>
    <w:rsid w:val="00214E16"/>
    <w:rsid w:val="00223B07"/>
    <w:rsid w:val="00224D6A"/>
    <w:rsid w:val="00225113"/>
    <w:rsid w:val="0022754A"/>
    <w:rsid w:val="002337C7"/>
    <w:rsid w:val="00235A8C"/>
    <w:rsid w:val="002417A9"/>
    <w:rsid w:val="0024214B"/>
    <w:rsid w:val="002542B2"/>
    <w:rsid w:val="00266B48"/>
    <w:rsid w:val="00276DAD"/>
    <w:rsid w:val="00277E6D"/>
    <w:rsid w:val="00293CA1"/>
    <w:rsid w:val="002A05B6"/>
    <w:rsid w:val="002D5D7C"/>
    <w:rsid w:val="002D6562"/>
    <w:rsid w:val="002E1C93"/>
    <w:rsid w:val="002E5396"/>
    <w:rsid w:val="002F7421"/>
    <w:rsid w:val="003132E1"/>
    <w:rsid w:val="003239B7"/>
    <w:rsid w:val="00327206"/>
    <w:rsid w:val="0033087D"/>
    <w:rsid w:val="00340981"/>
    <w:rsid w:val="003443C1"/>
    <w:rsid w:val="00354AFB"/>
    <w:rsid w:val="00365204"/>
    <w:rsid w:val="00375759"/>
    <w:rsid w:val="00382DC3"/>
    <w:rsid w:val="003A10D3"/>
    <w:rsid w:val="003A24CA"/>
    <w:rsid w:val="003A781E"/>
    <w:rsid w:val="003B0CBF"/>
    <w:rsid w:val="003B4C11"/>
    <w:rsid w:val="003C1288"/>
    <w:rsid w:val="003C4127"/>
    <w:rsid w:val="003D0F23"/>
    <w:rsid w:val="003D1D78"/>
    <w:rsid w:val="003E67EC"/>
    <w:rsid w:val="0044105B"/>
    <w:rsid w:val="00441DEC"/>
    <w:rsid w:val="0044607B"/>
    <w:rsid w:val="00452381"/>
    <w:rsid w:val="00455513"/>
    <w:rsid w:val="00461C88"/>
    <w:rsid w:val="00463004"/>
    <w:rsid w:val="004639ED"/>
    <w:rsid w:val="00490B4E"/>
    <w:rsid w:val="004957B4"/>
    <w:rsid w:val="00495C97"/>
    <w:rsid w:val="00497433"/>
    <w:rsid w:val="004A78DC"/>
    <w:rsid w:val="004B0649"/>
    <w:rsid w:val="004B0F26"/>
    <w:rsid w:val="004B7469"/>
    <w:rsid w:val="004C7BE4"/>
    <w:rsid w:val="004D6F01"/>
    <w:rsid w:val="00505840"/>
    <w:rsid w:val="00524A71"/>
    <w:rsid w:val="00526638"/>
    <w:rsid w:val="00530E63"/>
    <w:rsid w:val="005426EA"/>
    <w:rsid w:val="00546029"/>
    <w:rsid w:val="005507DC"/>
    <w:rsid w:val="005643E3"/>
    <w:rsid w:val="00566AA7"/>
    <w:rsid w:val="00586614"/>
    <w:rsid w:val="005B5FF6"/>
    <w:rsid w:val="005D0014"/>
    <w:rsid w:val="005E2DA2"/>
    <w:rsid w:val="005F0C47"/>
    <w:rsid w:val="005F3707"/>
    <w:rsid w:val="00625BB7"/>
    <w:rsid w:val="0063409B"/>
    <w:rsid w:val="00640896"/>
    <w:rsid w:val="00642ED3"/>
    <w:rsid w:val="00651B2F"/>
    <w:rsid w:val="006700D1"/>
    <w:rsid w:val="00673F19"/>
    <w:rsid w:val="00686C66"/>
    <w:rsid w:val="0068718C"/>
    <w:rsid w:val="00694445"/>
    <w:rsid w:val="0069454E"/>
    <w:rsid w:val="006975B4"/>
    <w:rsid w:val="006C60A8"/>
    <w:rsid w:val="006F37E6"/>
    <w:rsid w:val="006F40FE"/>
    <w:rsid w:val="00720105"/>
    <w:rsid w:val="00722A61"/>
    <w:rsid w:val="007300AB"/>
    <w:rsid w:val="0073045B"/>
    <w:rsid w:val="007320CB"/>
    <w:rsid w:val="007363BF"/>
    <w:rsid w:val="00747FEA"/>
    <w:rsid w:val="00752494"/>
    <w:rsid w:val="0077066B"/>
    <w:rsid w:val="00795888"/>
    <w:rsid w:val="007A6AB4"/>
    <w:rsid w:val="007B1D27"/>
    <w:rsid w:val="007C08DD"/>
    <w:rsid w:val="007C26DD"/>
    <w:rsid w:val="007D70B1"/>
    <w:rsid w:val="007F09BB"/>
    <w:rsid w:val="008029E6"/>
    <w:rsid w:val="0081660A"/>
    <w:rsid w:val="008422E5"/>
    <w:rsid w:val="008558D7"/>
    <w:rsid w:val="0085799A"/>
    <w:rsid w:val="00867E15"/>
    <w:rsid w:val="00880949"/>
    <w:rsid w:val="008A100D"/>
    <w:rsid w:val="008A3111"/>
    <w:rsid w:val="008B5639"/>
    <w:rsid w:val="008E520C"/>
    <w:rsid w:val="00924D37"/>
    <w:rsid w:val="00944CD5"/>
    <w:rsid w:val="00950BEC"/>
    <w:rsid w:val="00976507"/>
    <w:rsid w:val="0098057B"/>
    <w:rsid w:val="009902CB"/>
    <w:rsid w:val="00994BFB"/>
    <w:rsid w:val="009A4582"/>
    <w:rsid w:val="009A5F9A"/>
    <w:rsid w:val="009D00E2"/>
    <w:rsid w:val="009E1FAD"/>
    <w:rsid w:val="00A106FC"/>
    <w:rsid w:val="00A119A1"/>
    <w:rsid w:val="00A30961"/>
    <w:rsid w:val="00A75731"/>
    <w:rsid w:val="00A9340E"/>
    <w:rsid w:val="00AA1D9C"/>
    <w:rsid w:val="00AA5B9D"/>
    <w:rsid w:val="00AB4703"/>
    <w:rsid w:val="00AB4D6F"/>
    <w:rsid w:val="00AC2D4D"/>
    <w:rsid w:val="00B00578"/>
    <w:rsid w:val="00B20D9F"/>
    <w:rsid w:val="00B276BE"/>
    <w:rsid w:val="00B3149A"/>
    <w:rsid w:val="00B573B0"/>
    <w:rsid w:val="00B635EB"/>
    <w:rsid w:val="00B94E90"/>
    <w:rsid w:val="00BB2A04"/>
    <w:rsid w:val="00BB2B3D"/>
    <w:rsid w:val="00BB4ED8"/>
    <w:rsid w:val="00BB61F7"/>
    <w:rsid w:val="00BB75C3"/>
    <w:rsid w:val="00BD1EA0"/>
    <w:rsid w:val="00BE545E"/>
    <w:rsid w:val="00BE5DED"/>
    <w:rsid w:val="00BF5449"/>
    <w:rsid w:val="00C038A3"/>
    <w:rsid w:val="00C055C3"/>
    <w:rsid w:val="00C05B60"/>
    <w:rsid w:val="00C1056D"/>
    <w:rsid w:val="00C31A4E"/>
    <w:rsid w:val="00C34E71"/>
    <w:rsid w:val="00C367B8"/>
    <w:rsid w:val="00C41145"/>
    <w:rsid w:val="00C66BA8"/>
    <w:rsid w:val="00C75519"/>
    <w:rsid w:val="00C910ED"/>
    <w:rsid w:val="00CA2586"/>
    <w:rsid w:val="00CA2A8E"/>
    <w:rsid w:val="00CB1882"/>
    <w:rsid w:val="00CB7B08"/>
    <w:rsid w:val="00CC3412"/>
    <w:rsid w:val="00CC51B6"/>
    <w:rsid w:val="00CD18DC"/>
    <w:rsid w:val="00CD4117"/>
    <w:rsid w:val="00CE4964"/>
    <w:rsid w:val="00D027C7"/>
    <w:rsid w:val="00D03D82"/>
    <w:rsid w:val="00D04B37"/>
    <w:rsid w:val="00D129B1"/>
    <w:rsid w:val="00D13B2C"/>
    <w:rsid w:val="00D24040"/>
    <w:rsid w:val="00D2638F"/>
    <w:rsid w:val="00D27626"/>
    <w:rsid w:val="00D3406C"/>
    <w:rsid w:val="00D36E28"/>
    <w:rsid w:val="00D53D93"/>
    <w:rsid w:val="00D642F2"/>
    <w:rsid w:val="00D66DC4"/>
    <w:rsid w:val="00D817CC"/>
    <w:rsid w:val="00D84317"/>
    <w:rsid w:val="00DC1614"/>
    <w:rsid w:val="00DC1FC8"/>
    <w:rsid w:val="00DC3DCD"/>
    <w:rsid w:val="00DD0D82"/>
    <w:rsid w:val="00DD57B6"/>
    <w:rsid w:val="00DE25D7"/>
    <w:rsid w:val="00DE6EBA"/>
    <w:rsid w:val="00DE772D"/>
    <w:rsid w:val="00DF3918"/>
    <w:rsid w:val="00E00033"/>
    <w:rsid w:val="00E003BF"/>
    <w:rsid w:val="00E115C4"/>
    <w:rsid w:val="00E13192"/>
    <w:rsid w:val="00E3118E"/>
    <w:rsid w:val="00E33B23"/>
    <w:rsid w:val="00E4013E"/>
    <w:rsid w:val="00E4481D"/>
    <w:rsid w:val="00E53ECD"/>
    <w:rsid w:val="00E67840"/>
    <w:rsid w:val="00E72E93"/>
    <w:rsid w:val="00E87E7E"/>
    <w:rsid w:val="00E9188C"/>
    <w:rsid w:val="00E94A8E"/>
    <w:rsid w:val="00E969C6"/>
    <w:rsid w:val="00EB301E"/>
    <w:rsid w:val="00EC1780"/>
    <w:rsid w:val="00EC1A86"/>
    <w:rsid w:val="00EC2B3D"/>
    <w:rsid w:val="00EC32C0"/>
    <w:rsid w:val="00EC62A0"/>
    <w:rsid w:val="00EC6D97"/>
    <w:rsid w:val="00ED39F1"/>
    <w:rsid w:val="00EE7B8D"/>
    <w:rsid w:val="00EF50C0"/>
    <w:rsid w:val="00EF7597"/>
    <w:rsid w:val="00F041BB"/>
    <w:rsid w:val="00F10EAA"/>
    <w:rsid w:val="00F15B80"/>
    <w:rsid w:val="00F2486F"/>
    <w:rsid w:val="00F33C22"/>
    <w:rsid w:val="00F56D15"/>
    <w:rsid w:val="00F677C7"/>
    <w:rsid w:val="00F706E0"/>
    <w:rsid w:val="00F7740A"/>
    <w:rsid w:val="00F77ED2"/>
    <w:rsid w:val="00F8212B"/>
    <w:rsid w:val="00F84DB8"/>
    <w:rsid w:val="00FA544C"/>
    <w:rsid w:val="00FB2CEE"/>
    <w:rsid w:val="00FB32A7"/>
    <w:rsid w:val="00FB34FF"/>
    <w:rsid w:val="00FB3EF5"/>
    <w:rsid w:val="00FC2357"/>
    <w:rsid w:val="00FE56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character" w:styleId="Refdecomentario">
    <w:name w:val="annotation reference"/>
    <w:basedOn w:val="Fuentedeprrafopredeter"/>
    <w:uiPriority w:val="99"/>
    <w:semiHidden/>
    <w:unhideWhenUsed/>
    <w:rsid w:val="00C34E71"/>
    <w:rPr>
      <w:sz w:val="16"/>
      <w:szCs w:val="16"/>
    </w:rPr>
  </w:style>
  <w:style w:type="paragraph" w:styleId="Textocomentario">
    <w:name w:val="annotation text"/>
    <w:basedOn w:val="Normal"/>
    <w:link w:val="TextocomentarioCar"/>
    <w:uiPriority w:val="99"/>
    <w:semiHidden/>
    <w:unhideWhenUsed/>
    <w:rsid w:val="00C34E71"/>
    <w:rPr>
      <w:sz w:val="20"/>
      <w:szCs w:val="20"/>
    </w:rPr>
  </w:style>
  <w:style w:type="character" w:customStyle="1" w:styleId="TextocomentarioCar">
    <w:name w:val="Texto comentario Car"/>
    <w:basedOn w:val="Fuentedeprrafopredeter"/>
    <w:link w:val="Textocomentario"/>
    <w:uiPriority w:val="99"/>
    <w:semiHidden/>
    <w:rsid w:val="00C34E7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34E71"/>
    <w:rPr>
      <w:b/>
      <w:bCs/>
    </w:rPr>
  </w:style>
  <w:style w:type="character" w:customStyle="1" w:styleId="AsuntodelcomentarioCar">
    <w:name w:val="Asunto del comentario Car"/>
    <w:basedOn w:val="TextocomentarioCar"/>
    <w:link w:val="Asuntodelcomentario"/>
    <w:uiPriority w:val="99"/>
    <w:semiHidden/>
    <w:rsid w:val="00C34E71"/>
    <w:rPr>
      <w:rFonts w:ascii="Times New Roman" w:eastAsia="Times New Roman" w:hAnsi="Times New Roman" w:cs="Times New Roman"/>
      <w:b/>
      <w:bCs/>
      <w:sz w:val="20"/>
      <w:szCs w:val="20"/>
      <w:lang w:val="es-ES" w:eastAsia="es-ES"/>
    </w:rPr>
  </w:style>
  <w:style w:type="character" w:customStyle="1" w:styleId="apple-style-span">
    <w:name w:val="apple-style-span"/>
    <w:rsid w:val="003C4127"/>
  </w:style>
  <w:style w:type="paragraph" w:customStyle="1" w:styleId="Default">
    <w:name w:val="Default"/>
    <w:rsid w:val="00C038A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10583">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480273318">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37864518">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omex.org/" TargetMode="External"/><Relationship Id="rId18" Type="http://schemas.openxmlformats.org/officeDocument/2006/relationships/hyperlink" Target="https://www.saimex.org.mx/saimex/solicitud/downloadAttach/604782.page" TargetMode="External"/><Relationship Id="rId26" Type="http://schemas.openxmlformats.org/officeDocument/2006/relationships/image" Target="media/image1.png"/><Relationship Id="rId39" Type="http://schemas.openxmlformats.org/officeDocument/2006/relationships/fontTable" Target="fontTable.xml"/><Relationship Id="rId21" Type="http://schemas.openxmlformats.org/officeDocument/2006/relationships/hyperlink" Target="https://www.saimex.org.mx/saimex/solicitud/downloadAttach/596103.page"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aimex.org.mx/saimex/solicitud/downloadAttach/604779.page" TargetMode="External"/><Relationship Id="rId17" Type="http://schemas.openxmlformats.org/officeDocument/2006/relationships/hyperlink" Target="https://www.saimex.org.mx/saimex/solicitud/downloadAttach/548642.page" TargetMode="External"/><Relationship Id="rId25" Type="http://schemas.openxmlformats.org/officeDocument/2006/relationships/hyperlink" Target="https://www.saimex.org.mx/saimex/solicitud/downloadAttach/604781.page" TargetMode="External"/><Relationship Id="rId33" Type="http://schemas.openxmlformats.org/officeDocument/2006/relationships/image" Target="media/image7.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aimex.org.mx/saimex/solicitud/downloadAttach/604781.page" TargetMode="External"/><Relationship Id="rId20" Type="http://schemas.openxmlformats.org/officeDocument/2006/relationships/hyperlink" Target="https://www.saimex.org.mx/saimex/solicitud/downloadAttach/604781.page"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04778.page" TargetMode="External"/><Relationship Id="rId24" Type="http://schemas.openxmlformats.org/officeDocument/2006/relationships/hyperlink" Target="https://www.saimex.org.mx/saimex/solicitud/downloadAttach/604779.page" TargetMode="External"/><Relationship Id="rId32" Type="http://schemas.openxmlformats.org/officeDocument/2006/relationships/image" Target="media/image6.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604780.page" TargetMode="External"/><Relationship Id="rId23" Type="http://schemas.openxmlformats.org/officeDocument/2006/relationships/hyperlink" Target="https://www.saimex.org.mx/saimex/solicitud/downloadAttach/596105.page" TargetMode="External"/><Relationship Id="rId28" Type="http://schemas.openxmlformats.org/officeDocument/2006/relationships/image" Target="media/image2.png"/><Relationship Id="rId36" Type="http://schemas.openxmlformats.org/officeDocument/2006/relationships/footer" Target="footer1.xml"/><Relationship Id="rId10" Type="http://schemas.openxmlformats.org/officeDocument/2006/relationships/hyperlink" Target="https://www.saimex.org.mx/saimex/solicitud/downloadAttach/596105.page" TargetMode="External"/><Relationship Id="rId19" Type="http://schemas.openxmlformats.org/officeDocument/2006/relationships/hyperlink" Target="https://www.saimex.org.mx/saimex/solicitud/downloadAttach/604779.page"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aimex.org.mx/saimex/solicitud/downloadAttach/596104.page" TargetMode="External"/><Relationship Id="rId14" Type="http://schemas.openxmlformats.org/officeDocument/2006/relationships/hyperlink" Target="http://www.ipomex.org/" TargetMode="External"/><Relationship Id="rId22" Type="http://schemas.openxmlformats.org/officeDocument/2006/relationships/hyperlink" Target="https://www.saimex.org.mx/saimex/solicitud/downloadAttach/596104.page" TargetMode="External"/><Relationship Id="rId27" Type="http://schemas.openxmlformats.org/officeDocument/2006/relationships/hyperlink" Target="https://www.ipomex.org.mx/ipo3/lgt/indice/chalco/organigramas.web" TargetMode="External"/><Relationship Id="rId30" Type="http://schemas.openxmlformats.org/officeDocument/2006/relationships/image" Target="media/image4.png"/><Relationship Id="rId35" Type="http://schemas.openxmlformats.org/officeDocument/2006/relationships/header" Target="header1.xml"/><Relationship Id="rId8" Type="http://schemas.openxmlformats.org/officeDocument/2006/relationships/hyperlink" Target="https://www.saimex.org.mx/saimex/solicitud/downloadAttach/596103.pag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647C1-4136-40B8-98E5-101DF1BE9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1183</TotalTime>
  <Pages>55</Pages>
  <Words>13674</Words>
  <Characters>75210</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88707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2019-01-17T00:40:00Z</cp:lastPrinted>
  <dcterms:created xsi:type="dcterms:W3CDTF">2018-12-13T15:37:00Z</dcterms:created>
  <dcterms:modified xsi:type="dcterms:W3CDTF">2019-02-14T15:46:00Z</dcterms:modified>
</cp:coreProperties>
</file>